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751" w:rsidRDefault="00A23751" w:rsidP="00990221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C841A0">
        <w:rPr>
          <w:b/>
          <w:sz w:val="28"/>
          <w:szCs w:val="28"/>
        </w:rPr>
        <w:t>.4</w:t>
      </w:r>
      <w:r>
        <w:rPr>
          <w:b/>
          <w:sz w:val="28"/>
          <w:szCs w:val="28"/>
        </w:rPr>
        <w:t>.</w:t>
      </w:r>
      <w:r w:rsidRPr="00C841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Изменения, связанные с уточнением формулировок</w:t>
      </w:r>
    </w:p>
    <w:p w:rsidR="00A23751" w:rsidRPr="00117D57" w:rsidRDefault="00A23751" w:rsidP="00990221">
      <w:pPr>
        <w:widowControl w:val="0"/>
        <w:rPr>
          <w:b/>
          <w:sz w:val="24"/>
          <w:szCs w:val="24"/>
        </w:rPr>
      </w:pPr>
    </w:p>
    <w:p w:rsidR="00A23751" w:rsidRPr="00C841A0" w:rsidRDefault="00A23751" w:rsidP="00117D57">
      <w:pPr>
        <w:widowControl w:val="0"/>
        <w:ind w:right="111"/>
        <w:jc w:val="right"/>
        <w:rPr>
          <w:b/>
          <w:sz w:val="28"/>
          <w:szCs w:val="28"/>
          <w:lang w:val="en-US"/>
        </w:rPr>
      </w:pPr>
      <w:r w:rsidRPr="003B6A58">
        <w:rPr>
          <w:b/>
          <w:sz w:val="28"/>
          <w:szCs w:val="28"/>
        </w:rPr>
        <w:t>Приложение №</w:t>
      </w:r>
      <w:r w:rsidRPr="008134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5.4</w:t>
      </w:r>
    </w:p>
    <w:p w:rsidR="00A23751" w:rsidRPr="00117D57" w:rsidRDefault="00A23751" w:rsidP="00117D57">
      <w:pPr>
        <w:widowControl w:val="0"/>
        <w:ind w:right="111"/>
        <w:jc w:val="right"/>
        <w:rPr>
          <w:b/>
          <w:sz w:val="24"/>
          <w:szCs w:val="24"/>
        </w:rPr>
      </w:pP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20"/>
      </w:tblGrid>
      <w:tr w:rsidR="00A23751" w:rsidRPr="00601785" w:rsidTr="00D656A9">
        <w:trPr>
          <w:trHeight w:val="1070"/>
        </w:trPr>
        <w:tc>
          <w:tcPr>
            <w:tcW w:w="14820" w:type="dxa"/>
          </w:tcPr>
          <w:p w:rsidR="00A23751" w:rsidRPr="005B5815" w:rsidRDefault="00A23751" w:rsidP="00CB6102">
            <w:pPr>
              <w:widowControl w:val="0"/>
              <w:tabs>
                <w:tab w:val="left" w:pos="0"/>
                <w:tab w:val="left" w:pos="3420"/>
              </w:tabs>
              <w:ind w:right="34"/>
              <w:jc w:val="both"/>
              <w:rPr>
                <w:sz w:val="24"/>
                <w:szCs w:val="24"/>
              </w:rPr>
            </w:pPr>
            <w:r w:rsidRPr="005B5815">
              <w:rPr>
                <w:b/>
                <w:sz w:val="24"/>
                <w:szCs w:val="24"/>
              </w:rPr>
              <w:t>Инициатор:</w:t>
            </w:r>
            <w:r>
              <w:rPr>
                <w:sz w:val="24"/>
                <w:szCs w:val="24"/>
              </w:rPr>
              <w:t xml:space="preserve"> Ассоц</w:t>
            </w:r>
            <w:bookmarkStart w:id="0" w:name="_GoBack"/>
            <w:bookmarkEnd w:id="0"/>
            <w:r>
              <w:rPr>
                <w:sz w:val="24"/>
                <w:szCs w:val="24"/>
              </w:rPr>
              <w:t>иация «НП Совет рынка».</w:t>
            </w:r>
          </w:p>
          <w:p w:rsidR="00A23751" w:rsidRPr="005B5815" w:rsidRDefault="00A23751" w:rsidP="00D25ACA">
            <w:pPr>
              <w:tabs>
                <w:tab w:val="left" w:pos="680"/>
                <w:tab w:val="left" w:pos="2495"/>
                <w:tab w:val="left" w:pos="3742"/>
                <w:tab w:val="left" w:pos="4990"/>
                <w:tab w:val="left" w:pos="6237"/>
                <w:tab w:val="left" w:pos="7484"/>
                <w:tab w:val="left" w:pos="8732"/>
                <w:tab w:val="left" w:pos="9979"/>
              </w:tabs>
              <w:ind w:right="34"/>
              <w:jc w:val="both"/>
              <w:rPr>
                <w:sz w:val="24"/>
                <w:szCs w:val="24"/>
              </w:rPr>
            </w:pPr>
            <w:r w:rsidRPr="005B5815">
              <w:rPr>
                <w:b/>
                <w:sz w:val="24"/>
                <w:szCs w:val="24"/>
              </w:rPr>
              <w:t xml:space="preserve">Обоснование: </w:t>
            </w:r>
            <w:r>
              <w:rPr>
                <w:sz w:val="24"/>
                <w:szCs w:val="24"/>
              </w:rPr>
              <w:t>п</w:t>
            </w:r>
            <w:r w:rsidRPr="002B6752">
              <w:rPr>
                <w:sz w:val="24"/>
                <w:szCs w:val="24"/>
              </w:rPr>
              <w:t>редлагается уточнить в регламентах оптового рынка названия величин, установленных приказом Минэнерго России от 25 декабря 2015 года № 1024 об утверждении нормативов потерь электрической энергии при ее передаче по единой национальной (общероссийской) электрической сети на 2016 год</w:t>
            </w:r>
            <w:r w:rsidRPr="002B6752">
              <w:rPr>
                <w:color w:val="000000"/>
                <w:sz w:val="24"/>
                <w:szCs w:val="24"/>
              </w:rPr>
              <w:t>.</w:t>
            </w:r>
          </w:p>
          <w:p w:rsidR="00A23751" w:rsidRPr="004214C2" w:rsidRDefault="00A23751" w:rsidP="00384D2A">
            <w:pPr>
              <w:tabs>
                <w:tab w:val="left" w:pos="680"/>
                <w:tab w:val="left" w:pos="2495"/>
                <w:tab w:val="left" w:pos="3742"/>
                <w:tab w:val="left" w:pos="4990"/>
                <w:tab w:val="left" w:pos="6237"/>
                <w:tab w:val="left" w:pos="7484"/>
                <w:tab w:val="left" w:pos="8732"/>
                <w:tab w:val="left" w:pos="9979"/>
              </w:tabs>
              <w:ind w:right="34"/>
              <w:jc w:val="both"/>
              <w:rPr>
                <w:sz w:val="24"/>
                <w:szCs w:val="24"/>
              </w:rPr>
            </w:pPr>
            <w:r w:rsidRPr="005B5815">
              <w:rPr>
                <w:b/>
                <w:sz w:val="24"/>
                <w:szCs w:val="24"/>
              </w:rPr>
              <w:t xml:space="preserve">Дата вступления в силу: </w:t>
            </w:r>
            <w:r w:rsidRPr="00C841A0">
              <w:rPr>
                <w:sz w:val="24"/>
                <w:szCs w:val="24"/>
              </w:rPr>
              <w:t>2</w:t>
            </w:r>
            <w:r w:rsidRPr="00384D2A">
              <w:rPr>
                <w:sz w:val="24"/>
                <w:szCs w:val="24"/>
              </w:rPr>
              <w:t>7</w:t>
            </w:r>
            <w:r w:rsidRPr="00C841A0">
              <w:rPr>
                <w:sz w:val="24"/>
                <w:szCs w:val="24"/>
              </w:rPr>
              <w:t xml:space="preserve"> января 2016 года и распространяют свое действие на отношение сторон по Договору о присоединении к торгово</w:t>
            </w:r>
            <w:r>
              <w:rPr>
                <w:sz w:val="24"/>
                <w:szCs w:val="24"/>
              </w:rPr>
              <w:t>й системе оптового рынка, возни</w:t>
            </w:r>
            <w:r w:rsidRPr="00C841A0">
              <w:rPr>
                <w:sz w:val="24"/>
                <w:szCs w:val="24"/>
              </w:rPr>
              <w:t xml:space="preserve">кшие с </w:t>
            </w:r>
            <w:r w:rsidRPr="00D656A9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января 2016 года</w:t>
            </w:r>
            <w:r w:rsidRPr="008847CB">
              <w:rPr>
                <w:sz w:val="24"/>
                <w:szCs w:val="24"/>
              </w:rPr>
              <w:t>.</w:t>
            </w:r>
          </w:p>
        </w:tc>
      </w:tr>
    </w:tbl>
    <w:p w:rsidR="00A23751" w:rsidRDefault="00A23751" w:rsidP="00096A39">
      <w:pPr>
        <w:pStyle w:val="2"/>
        <w:keepNext w:val="0"/>
        <w:widowControl w:val="0"/>
        <w:jc w:val="both"/>
        <w:rPr>
          <w:sz w:val="24"/>
          <w:szCs w:val="24"/>
        </w:rPr>
      </w:pPr>
    </w:p>
    <w:p w:rsidR="00A23751" w:rsidRPr="004A29B4" w:rsidRDefault="00A23751" w:rsidP="00B656EE">
      <w:pPr>
        <w:pStyle w:val="subclauseindent"/>
        <w:spacing w:before="0" w:after="0"/>
        <w:ind w:left="0"/>
        <w:jc w:val="left"/>
        <w:rPr>
          <w:b/>
          <w:sz w:val="26"/>
          <w:szCs w:val="26"/>
        </w:rPr>
      </w:pPr>
      <w:r w:rsidRPr="00BF5280">
        <w:rPr>
          <w:b/>
          <w:sz w:val="26"/>
          <w:szCs w:val="26"/>
        </w:rPr>
        <w:t xml:space="preserve">Предложения по изменениям и дополнениям в </w:t>
      </w:r>
      <w:hyperlink r:id="rId7" w:tooltip="Приложение 7" w:history="1">
        <w:r w:rsidRPr="00BF5280">
          <w:rPr>
            <w:b/>
            <w:sz w:val="26"/>
            <w:szCs w:val="26"/>
          </w:rPr>
          <w:t xml:space="preserve">РЕГЛАМЕНТ </w:t>
        </w:r>
      </w:hyperlink>
      <w:r>
        <w:rPr>
          <w:b/>
          <w:sz w:val="26"/>
          <w:szCs w:val="26"/>
        </w:rPr>
        <w:t>РАСЧЕТА ПЛАНОВЫХ ОБЪЕМОВ ПРОИЗВОДСТВА И ПОТРЕБЛЕНИЯ И РАСЧЕТА СТОИМОСТИ ЭЛЕКТРОЭНЕРГИИ НА СУТКИ ВПЕРЕД</w:t>
      </w:r>
      <w:r w:rsidRPr="00BF5280">
        <w:rPr>
          <w:b/>
          <w:sz w:val="26"/>
          <w:szCs w:val="26"/>
        </w:rPr>
        <w:t xml:space="preserve"> (Приложение № </w:t>
      </w:r>
      <w:r>
        <w:rPr>
          <w:b/>
          <w:sz w:val="26"/>
          <w:szCs w:val="26"/>
        </w:rPr>
        <w:t>8</w:t>
      </w:r>
      <w:r w:rsidRPr="00BF5280">
        <w:rPr>
          <w:b/>
          <w:sz w:val="26"/>
          <w:szCs w:val="26"/>
        </w:rPr>
        <w:t xml:space="preserve"> к Договору о присоединении к торговой системе оптового рынка)</w:t>
      </w:r>
    </w:p>
    <w:p w:rsidR="00A23751" w:rsidRPr="00662200" w:rsidRDefault="00A23751" w:rsidP="0078596B">
      <w:pPr>
        <w:pStyle w:val="subclauseindent"/>
        <w:spacing w:before="0" w:after="0"/>
        <w:ind w:left="0"/>
        <w:rPr>
          <w:b/>
          <w:sz w:val="24"/>
          <w:szCs w:val="24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840"/>
        <w:gridCol w:w="7200"/>
      </w:tblGrid>
      <w:tr w:rsidR="00A23751" w:rsidRPr="000B2125" w:rsidTr="00766D20">
        <w:trPr>
          <w:trHeight w:val="435"/>
        </w:trPr>
        <w:tc>
          <w:tcPr>
            <w:tcW w:w="1008" w:type="dxa"/>
            <w:vAlign w:val="center"/>
          </w:tcPr>
          <w:p w:rsidR="00A23751" w:rsidRPr="000B2125" w:rsidRDefault="00A23751" w:rsidP="00766D20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№</w:t>
            </w:r>
          </w:p>
          <w:p w:rsidR="00A23751" w:rsidRPr="000B2125" w:rsidRDefault="00A23751" w:rsidP="00766D20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пункта</w:t>
            </w:r>
          </w:p>
        </w:tc>
        <w:tc>
          <w:tcPr>
            <w:tcW w:w="6840" w:type="dxa"/>
            <w:vAlign w:val="center"/>
          </w:tcPr>
          <w:p w:rsidR="00A23751" w:rsidRPr="000B2125" w:rsidRDefault="00A23751" w:rsidP="00766D20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 xml:space="preserve">Редакция, действующая на момент </w:t>
            </w:r>
          </w:p>
          <w:p w:rsidR="00A23751" w:rsidRPr="000B2125" w:rsidRDefault="00A23751" w:rsidP="00766D20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вступления в силу изменений</w:t>
            </w:r>
          </w:p>
        </w:tc>
        <w:tc>
          <w:tcPr>
            <w:tcW w:w="7200" w:type="dxa"/>
            <w:vAlign w:val="center"/>
          </w:tcPr>
          <w:p w:rsidR="00A23751" w:rsidRPr="000B2125" w:rsidRDefault="00A23751" w:rsidP="00766D20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Предлагаемая редакция</w:t>
            </w:r>
          </w:p>
          <w:p w:rsidR="00A23751" w:rsidRPr="000B2125" w:rsidRDefault="00A23751" w:rsidP="00766D20">
            <w:pPr>
              <w:jc w:val="center"/>
              <w:rPr>
                <w:szCs w:val="22"/>
              </w:rPr>
            </w:pPr>
            <w:r w:rsidRPr="000B2125">
              <w:rPr>
                <w:szCs w:val="22"/>
              </w:rPr>
              <w:t>(изменения выделены цветом)</w:t>
            </w:r>
          </w:p>
        </w:tc>
      </w:tr>
      <w:tr w:rsidR="00A23751" w:rsidRPr="000B2125" w:rsidTr="00766D20">
        <w:trPr>
          <w:trHeight w:val="435"/>
        </w:trPr>
        <w:tc>
          <w:tcPr>
            <w:tcW w:w="1008" w:type="dxa"/>
            <w:vAlign w:val="center"/>
          </w:tcPr>
          <w:p w:rsidR="00A23751" w:rsidRPr="000731C9" w:rsidRDefault="00A23751" w:rsidP="00DB0BF6">
            <w:pPr>
              <w:spacing w:before="120" w:after="120"/>
              <w:jc w:val="center"/>
              <w:rPr>
                <w:b/>
                <w:szCs w:val="22"/>
              </w:rPr>
            </w:pPr>
            <w:r w:rsidRPr="000731C9">
              <w:rPr>
                <w:b/>
                <w:szCs w:val="22"/>
              </w:rPr>
              <w:t>4.2.14</w:t>
            </w:r>
          </w:p>
        </w:tc>
        <w:tc>
          <w:tcPr>
            <w:tcW w:w="6840" w:type="dxa"/>
            <w:vAlign w:val="center"/>
          </w:tcPr>
          <w:p w:rsidR="00A23751" w:rsidRPr="000731C9" w:rsidRDefault="00A23751" w:rsidP="00DB0BF6">
            <w:pPr>
              <w:pStyle w:val="4"/>
              <w:keepNext w:val="0"/>
              <w:numPr>
                <w:ilvl w:val="3"/>
                <w:numId w:val="0"/>
              </w:numPr>
              <w:tabs>
                <w:tab w:val="num" w:pos="1276"/>
              </w:tabs>
              <w:spacing w:before="120" w:after="120"/>
              <w:jc w:val="both"/>
              <w:rPr>
                <w:b w:val="0"/>
                <w:sz w:val="22"/>
                <w:szCs w:val="22"/>
              </w:rPr>
            </w:pPr>
            <w:r w:rsidRPr="000731C9">
              <w:rPr>
                <w:b w:val="0"/>
                <w:sz w:val="22"/>
                <w:szCs w:val="22"/>
              </w:rPr>
              <w:t xml:space="preserve">Доля расчетных нагрузочных потерь электроэнергии в электрических сетях ФСК в субъекте РФ в пределах ценовой зоны, оплаченных участниками оптового рынка в полном плановом объеме потребления </w:t>
            </w:r>
          </w:p>
          <w:p w:rsidR="00A23751" w:rsidRPr="000731C9" w:rsidRDefault="00A23751" w:rsidP="00DB0BF6">
            <w:pPr>
              <w:pStyle w:val="4"/>
              <w:spacing w:before="120" w:after="120"/>
              <w:jc w:val="both"/>
              <w:rPr>
                <w:b w:val="0"/>
                <w:sz w:val="22"/>
                <w:szCs w:val="22"/>
              </w:rPr>
            </w:pPr>
            <w:r w:rsidRPr="000731C9">
              <w:rPr>
                <w:b w:val="0"/>
                <w:position w:val="-14"/>
                <w:sz w:val="22"/>
                <w:szCs w:val="22"/>
              </w:rPr>
              <w:object w:dxaOrig="104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28.5pt" o:ole="">
                  <v:imagedata r:id="rId8" o:title=""/>
                </v:shape>
                <o:OLEObject Type="Embed" ProgID="Equation.3" ShapeID="_x0000_i1025" DrawAspect="Content" ObjectID="_1515232338" r:id="rId9"/>
              </w:object>
            </w:r>
            <w:r w:rsidRPr="000731C9">
              <w:rPr>
                <w:b w:val="0"/>
                <w:sz w:val="22"/>
                <w:szCs w:val="22"/>
              </w:rPr>
              <w:t xml:space="preserve"> – доля расчетных нагрузочных потерь электроэнергии в электрических сетях ФСК в субъекте РФ </w:t>
            </w:r>
            <w:r w:rsidRPr="000731C9">
              <w:rPr>
                <w:b w:val="0"/>
                <w:i/>
                <w:sz w:val="22"/>
                <w:szCs w:val="22"/>
                <w:lang w:val="en-US"/>
              </w:rPr>
              <w:t>F</w:t>
            </w:r>
            <w:r w:rsidRPr="000731C9">
              <w:rPr>
                <w:b w:val="0"/>
                <w:i/>
                <w:sz w:val="22"/>
                <w:szCs w:val="22"/>
              </w:rPr>
              <w:t xml:space="preserve"> </w:t>
            </w:r>
            <w:r w:rsidRPr="000731C9">
              <w:rPr>
                <w:b w:val="0"/>
                <w:sz w:val="22"/>
                <w:szCs w:val="22"/>
              </w:rPr>
              <w:t xml:space="preserve">в пределах ценовой зоны в час операционных суток </w:t>
            </w:r>
            <w:r w:rsidRPr="000731C9">
              <w:rPr>
                <w:b w:val="0"/>
                <w:i/>
                <w:sz w:val="22"/>
                <w:szCs w:val="22"/>
                <w:lang w:val="en-US"/>
              </w:rPr>
              <w:t>h</w:t>
            </w:r>
            <w:r w:rsidRPr="000731C9">
              <w:rPr>
                <w:b w:val="0"/>
                <w:sz w:val="22"/>
                <w:szCs w:val="22"/>
              </w:rPr>
              <w:t>, оплаченных участниками оптового рынка в полном плановом объеме потребления.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szCs w:val="22"/>
              </w:rPr>
              <w:t xml:space="preserve">КО рассчитывает величину </w:t>
            </w:r>
            <w:r w:rsidRPr="000731C9">
              <w:rPr>
                <w:position w:val="-14"/>
                <w:szCs w:val="22"/>
              </w:rPr>
              <w:object w:dxaOrig="1040" w:dyaOrig="400">
                <v:shape id="_x0000_i1026" type="#_x0000_t75" style="width:71.25pt;height:28.5pt" o:ole="">
                  <v:imagedata r:id="rId10" o:title=""/>
                </v:shape>
                <o:OLEObject Type="Embed" ProgID="Equation.3" ShapeID="_x0000_i1026" DrawAspect="Content" ObjectID="_1515232339" r:id="rId11"/>
              </w:object>
            </w:r>
            <w:r w:rsidRPr="000731C9">
              <w:rPr>
                <w:position w:val="-14"/>
                <w:szCs w:val="22"/>
              </w:rPr>
              <w:t xml:space="preserve"> </w:t>
            </w:r>
            <w:r w:rsidRPr="000731C9">
              <w:rPr>
                <w:szCs w:val="22"/>
              </w:rPr>
              <w:t>по следующему алгоритму: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</w:rPr>
              <w:t xml:space="preserve">в случае если </w:t>
            </w:r>
            <w:r w:rsidRPr="000731C9">
              <w:rPr>
                <w:rFonts w:ascii="Garamond" w:hAnsi="Garamond"/>
                <w:position w:val="-8"/>
              </w:rPr>
              <w:object w:dxaOrig="660" w:dyaOrig="220">
                <v:shape id="_x0000_i1027" type="#_x0000_t75" style="width:46.5pt;height:15pt" o:ole="">
                  <v:imagedata r:id="rId12" o:title=""/>
                </v:shape>
                <o:OLEObject Type="Embed" ProgID="Equation.3" ShapeID="_x0000_i1027" DrawAspect="Content" ObjectID="_1515232340" r:id="rId13"/>
              </w:object>
            </w:r>
            <w:r w:rsidRPr="000731C9">
              <w:rPr>
                <w:rFonts w:ascii="Garamond" w:hAnsi="Garamond"/>
              </w:rPr>
              <w:t>, то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szCs w:val="22"/>
              </w:rPr>
              <w:object w:dxaOrig="11799" w:dyaOrig="2520">
                <v:shape id="_x0000_i1028" type="#_x0000_t75" style="width:324.75pt;height:68.25pt" o:ole="">
                  <v:imagedata r:id="rId14" o:title=""/>
                </v:shape>
                <o:OLEObject Type="Embed" ProgID="Equation.3" ShapeID="_x0000_i1028" DrawAspect="Content" ObjectID="_1515232341" r:id="rId15"/>
              </w:object>
            </w:r>
            <w:r w:rsidRPr="000731C9">
              <w:rPr>
                <w:szCs w:val="22"/>
              </w:rPr>
              <w:t>;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</w:rPr>
              <w:lastRenderedPageBreak/>
              <w:t xml:space="preserve">в ином случае </w:t>
            </w:r>
            <w:r w:rsidRPr="000731C9">
              <w:rPr>
                <w:rFonts w:ascii="Garamond" w:hAnsi="Garamond"/>
                <w:position w:val="-14"/>
              </w:rPr>
              <w:object w:dxaOrig="1420" w:dyaOrig="400">
                <v:shape id="_x0000_i1029" type="#_x0000_t75" style="width:81.75pt;height:22.5pt" o:ole="">
                  <v:imagedata r:id="rId16" o:title=""/>
                </v:shape>
                <o:OLEObject Type="Embed" ProgID="Equation.3" ShapeID="_x0000_i1029" DrawAspect="Content" ObjectID="_1515232342" r:id="rId17"/>
              </w:object>
            </w:r>
            <w:r w:rsidRPr="000731C9">
              <w:rPr>
                <w:rFonts w:ascii="Garamond" w:hAnsi="Garamond"/>
              </w:rPr>
              <w:t>,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szCs w:val="22"/>
              </w:rPr>
              <w:t xml:space="preserve">где </w:t>
            </w:r>
            <w:r w:rsidRPr="000731C9">
              <w:rPr>
                <w:position w:val="-4"/>
                <w:szCs w:val="22"/>
              </w:rPr>
              <w:object w:dxaOrig="260" w:dyaOrig="260">
                <v:shape id="_x0000_i1030" type="#_x0000_t75" style="width:12.75pt;height:12.75pt" o:ole="">
                  <v:imagedata r:id="rId18" o:title=""/>
                </v:shape>
                <o:OLEObject Type="Embed" ProgID="Equation.3" ShapeID="_x0000_i1030" DrawAspect="Content" ObjectID="_1515232343" r:id="rId19"/>
              </w:object>
            </w:r>
            <w:r w:rsidRPr="000731C9">
              <w:rPr>
                <w:szCs w:val="22"/>
              </w:rPr>
              <w:t xml:space="preserve"> – субъект РФ в пределах ценовой зоны </w:t>
            </w:r>
            <w:r w:rsidRPr="000731C9">
              <w:rPr>
                <w:i/>
                <w:szCs w:val="22"/>
                <w:lang w:val="en-US"/>
              </w:rPr>
              <w:t>z</w:t>
            </w:r>
            <w:r w:rsidRPr="000731C9">
              <w:rPr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0731C9">
              <w:rPr>
                <w:i/>
                <w:szCs w:val="22"/>
                <w:lang w:val="en-US"/>
              </w:rPr>
              <w:t>F</w:t>
            </w:r>
            <w:r w:rsidRPr="000731C9">
              <w:rPr>
                <w:szCs w:val="22"/>
              </w:rPr>
              <w:t xml:space="preserve"> используется указанный энергорайон);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position w:val="-16"/>
                <w:szCs w:val="22"/>
              </w:rPr>
              <w:object w:dxaOrig="520" w:dyaOrig="420">
                <v:shape id="_x0000_i1031" type="#_x0000_t75" style="width:28.5pt;height:23.25pt" o:ole="">
                  <v:imagedata r:id="rId20" o:title=""/>
                </v:shape>
                <o:OLEObject Type="Embed" ProgID="Equation.3" ShapeID="_x0000_i1031" DrawAspect="Content" ObjectID="_1515232344" r:id="rId21"/>
              </w:object>
            </w:r>
            <w:r w:rsidRPr="000731C9">
              <w:rPr>
                <w:szCs w:val="22"/>
              </w:rPr>
              <w:t xml:space="preserve"> – множество субъектов РФ (включая объединения субъектов РФ)</w:t>
            </w:r>
            <w:r w:rsidRPr="000731C9">
              <w:rPr>
                <w:spacing w:val="4"/>
                <w:szCs w:val="22"/>
              </w:rPr>
              <w:t xml:space="preserve"> в пределах ценовой зоны </w:t>
            </w:r>
            <w:r w:rsidRPr="000731C9">
              <w:rPr>
                <w:i/>
                <w:spacing w:val="4"/>
                <w:szCs w:val="22"/>
                <w:lang w:val="en-US"/>
              </w:rPr>
              <w:t>z</w:t>
            </w:r>
            <w:r w:rsidRPr="000731C9">
              <w:rPr>
                <w:spacing w:val="4"/>
                <w:szCs w:val="22"/>
              </w:rPr>
              <w:t>, для каждого из которых одновременно выполнены следующие условия: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ind w:left="1119" w:hanging="284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  <w:spacing w:val="4"/>
              </w:rPr>
              <w:t xml:space="preserve">для данного субъекта РФ КО рассчитывает почасовые величины фактических отпусков электрической энергии (в сальдированном выражении) из электрических сетей, отнесенных к сетям ФСК 330 кВ и выше или сетям ФСК 220 кВ и ниже, в соответствии с </w:t>
            </w:r>
            <w:r w:rsidRPr="000731C9">
              <w:rPr>
                <w:rFonts w:ascii="Garamond" w:hAnsi="Garamond"/>
              </w:rPr>
              <w:t xml:space="preserve">п. 9.4 </w:t>
            </w:r>
            <w:r w:rsidRPr="000731C9">
              <w:rPr>
                <w:rFonts w:ascii="Garamond" w:hAnsi="Garamond"/>
                <w:i/>
              </w:rPr>
              <w:t xml:space="preserve">Регламента коммерческого учета электроэнергии и мощности </w:t>
            </w:r>
            <w:r w:rsidRPr="000731C9">
              <w:rPr>
                <w:rFonts w:ascii="Garamond" w:hAnsi="Garamond"/>
              </w:rPr>
              <w:t>(Приложение № 11 к</w:t>
            </w:r>
            <w:r w:rsidRPr="000731C9">
              <w:rPr>
                <w:rFonts w:ascii="Garamond" w:hAnsi="Garamond"/>
                <w:i/>
              </w:rPr>
              <w:t xml:space="preserve"> Договору о присоединении к торговой системе оптового рынка</w:t>
            </w:r>
            <w:r w:rsidRPr="000731C9">
              <w:rPr>
                <w:rFonts w:ascii="Garamond" w:hAnsi="Garamond"/>
              </w:rPr>
              <w:t>)</w:t>
            </w:r>
            <w:r w:rsidRPr="000731C9">
              <w:rPr>
                <w:rFonts w:ascii="Garamond" w:hAnsi="Garamond"/>
                <w:spacing w:val="4"/>
              </w:rPr>
              <w:t xml:space="preserve">; 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ind w:left="1119" w:hanging="284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  <w:spacing w:val="4"/>
              </w:rPr>
              <w:t xml:space="preserve">хотя бы одна из величин </w:t>
            </w:r>
            <w:r w:rsidRPr="000731C9">
              <w:rPr>
                <w:rFonts w:ascii="Garamond" w:hAnsi="Garamond"/>
                <w:position w:val="-14"/>
              </w:rPr>
              <w:object w:dxaOrig="580" w:dyaOrig="380">
                <v:shape id="_x0000_i1032" type="#_x0000_t75" style="width:34.5pt;height:22.5pt" o:ole="">
                  <v:imagedata r:id="rId22" o:title=""/>
                </v:shape>
                <o:OLEObject Type="Embed" ProgID="Equation.3" ShapeID="_x0000_i1032" DrawAspect="Content" ObjectID="_1515232345" r:id="rId23"/>
              </w:object>
            </w:r>
            <w:r w:rsidRPr="000731C9">
              <w:rPr>
                <w:rFonts w:ascii="Garamond" w:hAnsi="Garamond"/>
              </w:rPr>
              <w:t xml:space="preserve"> и </w:t>
            </w:r>
            <w:r w:rsidRPr="000731C9">
              <w:rPr>
                <w:rFonts w:ascii="Garamond" w:hAnsi="Garamond"/>
                <w:position w:val="-14"/>
              </w:rPr>
              <w:object w:dxaOrig="600" w:dyaOrig="380">
                <v:shape id="_x0000_i1033" type="#_x0000_t75" style="width:33.75pt;height:21.75pt" o:ole="">
                  <v:imagedata r:id="rId24" o:title=""/>
                </v:shape>
                <o:OLEObject Type="Embed" ProgID="Equation.3" ShapeID="_x0000_i1033" DrawAspect="Content" ObjectID="_1515232346" r:id="rId25"/>
              </w:object>
            </w:r>
            <w:r w:rsidRPr="000731C9">
              <w:rPr>
                <w:rFonts w:ascii="Garamond" w:hAnsi="Garamond"/>
              </w:rPr>
              <w:t xml:space="preserve"> </w:t>
            </w:r>
            <w:r w:rsidRPr="000731C9">
              <w:rPr>
                <w:rFonts w:ascii="Garamond" w:hAnsi="Garamond"/>
                <w:spacing w:val="4"/>
              </w:rPr>
              <w:t>не равна нулю;</w:t>
            </w:r>
            <w:r w:rsidRPr="000731C9">
              <w:rPr>
                <w:rFonts w:ascii="Garamond" w:hAnsi="Garamond"/>
              </w:rPr>
              <w:t xml:space="preserve"> 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ind w:left="1119" w:hanging="284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  <w:position w:val="-50"/>
              </w:rPr>
              <w:object w:dxaOrig="12140" w:dyaOrig="1120">
                <v:shape id="_x0000_i1034" type="#_x0000_t75" style="width:261pt;height:24.75pt" o:ole="">
                  <v:imagedata r:id="rId26" o:title=""/>
                </v:shape>
                <o:OLEObject Type="Embed" ProgID="Equation.3" ShapeID="_x0000_i1034" DrawAspect="Content" ObjectID="_1515232347" r:id="rId27"/>
              </w:object>
            </w:r>
            <w:r w:rsidRPr="000731C9">
              <w:rPr>
                <w:rFonts w:ascii="Garamond" w:hAnsi="Garamond"/>
              </w:rPr>
              <w:t>.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rFonts w:cs="Courier New"/>
                <w:szCs w:val="22"/>
              </w:rPr>
            </w:pPr>
            <w:r w:rsidRPr="000731C9">
              <w:rPr>
                <w:rFonts w:cs="Courier New"/>
                <w:position w:val="-16"/>
                <w:szCs w:val="22"/>
              </w:rPr>
              <w:object w:dxaOrig="1780" w:dyaOrig="460">
                <v:shape id="_x0000_i1035" type="#_x0000_t75" style="width:89.25pt;height:23.25pt" o:ole="">
                  <v:imagedata r:id="rId28" o:title=""/>
                </v:shape>
                <o:OLEObject Type="Embed" ProgID="Equation.3" ShapeID="_x0000_i1035" DrawAspect="Content" ObjectID="_1515232348" r:id="rId29"/>
              </w:object>
            </w:r>
            <w:r w:rsidRPr="000731C9">
              <w:rPr>
                <w:rFonts w:cs="Courier New"/>
                <w:szCs w:val="22"/>
              </w:rPr>
              <w:t> – суммарный за месяц объем фактического отпуска электрической энергии в сальдированном выражении из электрических сетей, отнесенных к сетям ФСК 330 кВ и выше за расчетный месяц (</w:t>
            </w:r>
            <w:r w:rsidRPr="000731C9">
              <w:rPr>
                <w:rFonts w:cs="Courier New"/>
                <w:i/>
                <w:szCs w:val="22"/>
              </w:rPr>
              <w:t>m-2)</w:t>
            </w:r>
            <w:r w:rsidRPr="000731C9">
              <w:rPr>
                <w:rFonts w:cs="Courier New"/>
                <w:szCs w:val="22"/>
              </w:rPr>
              <w:t xml:space="preserve">, рассчитанный по каждому субъекту Российской Федерации </w:t>
            </w:r>
            <w:r w:rsidRPr="000731C9">
              <w:rPr>
                <w:rFonts w:cs="Courier New"/>
                <w:i/>
                <w:szCs w:val="22"/>
              </w:rPr>
              <w:t xml:space="preserve">F </w:t>
            </w:r>
            <w:r w:rsidRPr="000731C9">
              <w:rPr>
                <w:rFonts w:cs="Courier New"/>
                <w:szCs w:val="22"/>
              </w:rPr>
              <w:t>в пределах ценовой зоны</w:t>
            </w:r>
            <w:r w:rsidRPr="000731C9">
              <w:rPr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0731C9">
              <w:rPr>
                <w:i/>
                <w:szCs w:val="22"/>
                <w:lang w:val="en-US"/>
              </w:rPr>
              <w:t>F</w:t>
            </w:r>
            <w:r w:rsidRPr="000731C9">
              <w:rPr>
                <w:szCs w:val="22"/>
              </w:rPr>
              <w:t xml:space="preserve"> используется указанный энергорайон) в пределах соответствующей ценовой зоны в соответствии с </w:t>
            </w:r>
            <w:r w:rsidRPr="000731C9">
              <w:rPr>
                <w:i/>
                <w:szCs w:val="22"/>
              </w:rPr>
              <w:t xml:space="preserve">Регламентом коммерческого учета электроэнергии и мощности </w:t>
            </w:r>
            <w:r w:rsidRPr="000731C9">
              <w:rPr>
                <w:szCs w:val="22"/>
              </w:rPr>
              <w:t>(Приложение № 11 к</w:t>
            </w:r>
            <w:r w:rsidRPr="000731C9">
              <w:rPr>
                <w:i/>
                <w:szCs w:val="22"/>
              </w:rPr>
              <w:t xml:space="preserve"> Договору о присоединении к торговой системе оптового рынка</w:t>
            </w:r>
            <w:r w:rsidRPr="000731C9">
              <w:rPr>
                <w:szCs w:val="22"/>
              </w:rPr>
              <w:t>)</w:t>
            </w:r>
            <w:r w:rsidRPr="000731C9">
              <w:rPr>
                <w:rFonts w:cs="Courier New"/>
                <w:szCs w:val="22"/>
              </w:rPr>
              <w:t>;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rFonts w:cs="Courier New"/>
                <w:szCs w:val="22"/>
              </w:rPr>
            </w:pPr>
            <w:r w:rsidRPr="000731C9">
              <w:rPr>
                <w:position w:val="-16"/>
                <w:szCs w:val="22"/>
              </w:rPr>
              <w:object w:dxaOrig="1780" w:dyaOrig="460">
                <v:shape id="_x0000_i1036" type="#_x0000_t75" style="width:89.25pt;height:23.25pt" o:ole="">
                  <v:imagedata r:id="rId30" o:title=""/>
                </v:shape>
                <o:OLEObject Type="Embed" ProgID="Equation.3" ShapeID="_x0000_i1036" DrawAspect="Content" ObjectID="_1515232349" r:id="rId31"/>
              </w:object>
            </w:r>
            <w:r w:rsidRPr="000731C9">
              <w:rPr>
                <w:spacing w:val="1"/>
                <w:szCs w:val="22"/>
              </w:rPr>
              <w:t> </w:t>
            </w:r>
            <w:r w:rsidRPr="000731C9">
              <w:rPr>
                <w:szCs w:val="22"/>
              </w:rPr>
              <w:t>–</w:t>
            </w:r>
            <w:r w:rsidRPr="000731C9">
              <w:rPr>
                <w:spacing w:val="1"/>
                <w:szCs w:val="22"/>
              </w:rPr>
              <w:t xml:space="preserve"> </w:t>
            </w:r>
            <w:r w:rsidRPr="000731C9">
              <w:rPr>
                <w:rFonts w:cs="Courier New"/>
                <w:szCs w:val="22"/>
              </w:rPr>
              <w:t>суммарный за месяц объем фактического отпуска электрической энергии в сальдированном выражении из электрических сетей, отнесенных к сетям ФСК 220 кВ и ниже за расчетный месяц (</w:t>
            </w:r>
            <w:r w:rsidRPr="000731C9">
              <w:rPr>
                <w:rFonts w:cs="Courier New"/>
                <w:i/>
                <w:szCs w:val="22"/>
              </w:rPr>
              <w:t>m-2)</w:t>
            </w:r>
            <w:r w:rsidRPr="000731C9">
              <w:rPr>
                <w:rFonts w:cs="Courier New"/>
                <w:szCs w:val="22"/>
              </w:rPr>
              <w:t xml:space="preserve">, рассчитанный по каждому субъекту Российской Федерации </w:t>
            </w:r>
            <w:r w:rsidRPr="000731C9">
              <w:rPr>
                <w:rFonts w:cs="Courier New"/>
                <w:i/>
                <w:szCs w:val="22"/>
              </w:rPr>
              <w:t xml:space="preserve">F </w:t>
            </w:r>
            <w:r w:rsidRPr="000731C9">
              <w:rPr>
                <w:rFonts w:cs="Courier New"/>
                <w:szCs w:val="22"/>
              </w:rPr>
              <w:t xml:space="preserve">в </w:t>
            </w:r>
            <w:r w:rsidRPr="000731C9">
              <w:rPr>
                <w:rFonts w:cs="Courier New"/>
                <w:szCs w:val="22"/>
              </w:rPr>
              <w:lastRenderedPageBreak/>
              <w:t>пределах ценовой зоны</w:t>
            </w:r>
            <w:r w:rsidRPr="000731C9">
              <w:rPr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0731C9">
              <w:rPr>
                <w:i/>
                <w:szCs w:val="22"/>
                <w:lang w:val="en-US"/>
              </w:rPr>
              <w:t>F</w:t>
            </w:r>
            <w:r w:rsidRPr="000731C9">
              <w:rPr>
                <w:szCs w:val="22"/>
              </w:rPr>
              <w:t xml:space="preserve"> используется указанный энергорайон) в пределах соответствующей ценовой зоны в соответствии с </w:t>
            </w:r>
            <w:r w:rsidRPr="000731C9">
              <w:rPr>
                <w:i/>
                <w:szCs w:val="22"/>
              </w:rPr>
              <w:t xml:space="preserve">Регламентом коммерческого учета электроэнергии и мощности </w:t>
            </w:r>
            <w:r w:rsidRPr="000731C9">
              <w:rPr>
                <w:szCs w:val="22"/>
              </w:rPr>
              <w:t>(Приложение № 11 к</w:t>
            </w:r>
            <w:r w:rsidRPr="000731C9">
              <w:rPr>
                <w:i/>
                <w:szCs w:val="22"/>
              </w:rPr>
              <w:t xml:space="preserve"> Договору о присоединении к торговой системе оптового рынка</w:t>
            </w:r>
            <w:r w:rsidRPr="000731C9">
              <w:rPr>
                <w:szCs w:val="22"/>
              </w:rPr>
              <w:t>)</w:t>
            </w:r>
            <w:r w:rsidRPr="000731C9">
              <w:rPr>
                <w:rFonts w:cs="Courier New"/>
                <w:szCs w:val="22"/>
              </w:rPr>
              <w:t>;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color w:val="000000"/>
                <w:spacing w:val="1"/>
                <w:szCs w:val="22"/>
                <w:highlight w:val="yellow"/>
              </w:rPr>
            </w:pPr>
            <w:r w:rsidRPr="000731C9">
              <w:rPr>
                <w:color w:val="000000"/>
                <w:spacing w:val="1"/>
                <w:position w:val="-14"/>
                <w:szCs w:val="22"/>
                <w:highlight w:val="yellow"/>
              </w:rPr>
              <w:object w:dxaOrig="580" w:dyaOrig="380">
                <v:shape id="_x0000_i1037" type="#_x0000_t75" style="width:46.5pt;height:30pt" o:ole="">
                  <v:imagedata r:id="rId32" o:title=""/>
                </v:shape>
                <o:OLEObject Type="Embed" ProgID="Equation.3" ShapeID="_x0000_i1037" DrawAspect="Content" ObjectID="_1515232350" r:id="rId33"/>
              </w:objec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– норматив технологических потерь электрической энергии в сетях ЕНЭС по территории субъекта Российской Федерации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</w:rPr>
              <w:t xml:space="preserve"> </w:t>
            </w:r>
            <w:r w:rsidRPr="000731C9">
              <w:rPr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0731C9">
              <w:rPr>
                <w:i/>
                <w:szCs w:val="22"/>
                <w:highlight w:val="yellow"/>
                <w:lang w:val="en-US"/>
              </w:rPr>
              <w:t>F</w:t>
            </w:r>
            <w:r w:rsidRPr="000731C9">
              <w:rPr>
                <w:szCs w:val="22"/>
                <w:highlight w:val="yellow"/>
              </w:rPr>
              <w:t xml:space="preserve"> используется указанный энергорайон)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, применяемый к отпуску электроэнергии из сети ОАО «ФСК ЕЭС» класса напряжения 330 кВ и выше в процентах от отпуска электроэнергии из сети, утвержденный Минэнерго России на месяц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m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>;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color w:val="000000"/>
                <w:spacing w:val="1"/>
                <w:szCs w:val="22"/>
                <w:highlight w:val="yellow"/>
              </w:rPr>
            </w:pPr>
            <w:r w:rsidRPr="000731C9">
              <w:rPr>
                <w:color w:val="000000"/>
                <w:spacing w:val="1"/>
                <w:position w:val="-14"/>
                <w:szCs w:val="22"/>
                <w:highlight w:val="yellow"/>
              </w:rPr>
              <w:object w:dxaOrig="620" w:dyaOrig="380">
                <v:shape id="_x0000_i1038" type="#_x0000_t75" style="width:49.5pt;height:30pt" o:ole="">
                  <v:imagedata r:id="rId34" o:title=""/>
                </v:shape>
                <o:OLEObject Type="Embed" ProgID="Equation.3" ShapeID="_x0000_i1038" DrawAspect="Content" ObjectID="_1515232351" r:id="rId35"/>
              </w:objec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– норматив технологических потерь электрической энергии в сетях ЕНЭС по территории субъекта Российской Федерации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</w:rPr>
              <w:t xml:space="preserve"> </w:t>
            </w:r>
            <w:r w:rsidRPr="000731C9">
              <w:rPr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0731C9">
              <w:rPr>
                <w:i/>
                <w:szCs w:val="22"/>
                <w:highlight w:val="yellow"/>
                <w:lang w:val="en-US"/>
              </w:rPr>
              <w:t>F</w:t>
            </w:r>
            <w:r w:rsidRPr="000731C9">
              <w:rPr>
                <w:szCs w:val="22"/>
                <w:highlight w:val="yellow"/>
              </w:rPr>
              <w:t xml:space="preserve"> используется указанный энергорайон)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, применяемый к отпуску электроэнергии из сети ОАО «ФСК ЕЭС» класса напряжения 220 кВ и ниже в процентах от отпуска электроэнергии из сети, утвержденный Минэнерго России на месяц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m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. В случае если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соответствует объединению субъектов РФ, то норматив технологических потерь электрической энергии в сетях ЕНЭС по территории, включенной в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, применяемый к отпуску электроэнергии из сети ОАО «ФСК ЕЭС» класса напряжения 220 кВ и ниже, определяется как средневзвешенное со значениями отпуска электрической энергии </w:t>
            </w:r>
            <w:r w:rsidRPr="000731C9">
              <w:rPr>
                <w:rFonts w:cs="Courier New"/>
                <w:szCs w:val="22"/>
                <w:highlight w:val="yellow"/>
              </w:rPr>
              <w:t>из электрических сетей, отнесенных к сетям ФСК класса напряжения 220 кВ и ниже,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по территории субъекта РФ значение нормативов технологических потерь в сетях ЕНЭС по территориям субъектов РФ, отнесенных к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, применяемых к отпуску электроэнергии из сети ОАО «ФСК ЕЭС» класса напряжения 220 кВ и ниже. Указанные значения отпуска электрической энергии </w:t>
            </w:r>
            <w:r w:rsidRPr="000731C9">
              <w:rPr>
                <w:rFonts w:cs="Courier New"/>
                <w:szCs w:val="22"/>
                <w:highlight w:val="yellow"/>
              </w:rPr>
              <w:t>из электрических сетей, отнесенных к сетям ФСК класса напряжения 220 кВ и ниже,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по территории субъекта РФ, а также значения нормативов технологических потерь в сетях ЕНЭС по территориям субъектов РФ, применяемых к отпуску электроэнергии из сети ОАО «ФСК ЕЭС» 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lastRenderedPageBreak/>
              <w:t>класса напряжения 220 кВ и ниже, утверждаются Минэнерго России.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i/>
                <w:szCs w:val="22"/>
              </w:rPr>
              <w:t>Примечание</w:t>
            </w:r>
            <w:r w:rsidRPr="000731C9">
              <w:rPr>
                <w:szCs w:val="22"/>
              </w:rPr>
              <w:t xml:space="preserve">. В случае если на момент проведения КО расчета стоимости покупки электрической энергии в целях компенсации потерь в отношении расчетного периода отсутствуют утвержденные нормативы </w:t>
            </w:r>
            <w:r w:rsidRPr="000731C9">
              <w:rPr>
                <w:szCs w:val="22"/>
                <w:highlight w:val="yellow"/>
              </w:rPr>
              <w:t>технологических</w:t>
            </w:r>
            <w:r w:rsidRPr="000731C9">
              <w:rPr>
                <w:szCs w:val="22"/>
              </w:rPr>
              <w:t xml:space="preserve"> потерь электроэнергии при ее передаче по </w:t>
            </w:r>
            <w:r w:rsidRPr="000731C9">
              <w:rPr>
                <w:szCs w:val="22"/>
                <w:highlight w:val="yellow"/>
              </w:rPr>
              <w:t>единой национальной (общероссийской) электрической сети</w:t>
            </w:r>
            <w:r w:rsidRPr="000731C9">
              <w:rPr>
                <w:szCs w:val="22"/>
              </w:rPr>
              <w:t xml:space="preserve"> на текущий период регулирования, то при проведении указанного расчета в отношении соответствующего расчетного периода применяются нормативы, утвержденные приказом уполномоченных министерств Российской Федерации на предшествующий период регулирования. В случае отсутствия в отношении одного или более субъектов РФ утвержденного приказом уполномоченных министерств Российской Федерации на текущий и предшествующий период регулирования норматива при проведении указанного расчета соответствующая величина норматива принимается равной нулю;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z</w:t>
            </w:r>
            <w:r w:rsidRPr="000731C9">
              <w:rPr>
                <w:szCs w:val="22"/>
                <w:lang w:val="ru-RU"/>
              </w:rPr>
              <w:t xml:space="preserve"> – ценовая зона;</w:t>
            </w:r>
          </w:p>
          <w:p w:rsidR="00A23751" w:rsidRPr="000731C9" w:rsidRDefault="00A23751" w:rsidP="00DB0BF6">
            <w:pPr>
              <w:pStyle w:val="subsubclauseindent"/>
              <w:widowControl w:val="0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ru-RU"/>
              </w:rPr>
              <w:t>i</w:t>
            </w:r>
            <w:r w:rsidRPr="000731C9">
              <w:rPr>
                <w:szCs w:val="22"/>
                <w:lang w:val="ru-RU"/>
              </w:rPr>
              <w:t xml:space="preserve"> – участник оптового рынка;</w:t>
            </w:r>
          </w:p>
          <w:p w:rsidR="00A23751" w:rsidRPr="000731C9" w:rsidRDefault="00A23751" w:rsidP="00DB0BF6">
            <w:pPr>
              <w:pStyle w:val="subsubclauseindent"/>
              <w:widowControl w:val="0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p</w:t>
            </w:r>
            <w:r w:rsidRPr="000731C9">
              <w:rPr>
                <w:szCs w:val="22"/>
                <w:lang w:val="ru-RU"/>
              </w:rPr>
              <w:t xml:space="preserve">1 – ГТП потребления (за исключением ГТП потребления, не являющихся ГТП потребления гарантирующего поставщика, ГТП потребления поставщика </w:t>
            </w:r>
            <w:r w:rsidRPr="000731C9">
              <w:rPr>
                <w:szCs w:val="22"/>
                <w:shd w:val="clear" w:color="auto" w:fill="FFFFFF"/>
                <w:lang w:val="ru-RU"/>
              </w:rPr>
              <w:t xml:space="preserve">и </w:t>
            </w:r>
            <w:r w:rsidRPr="000731C9">
              <w:rPr>
                <w:szCs w:val="22"/>
                <w:lang w:val="ru-RU"/>
              </w:rPr>
              <w:t>ГТП потребления участников оптового рынка – потребителей НЦЗА или НЦЗК);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p</w:t>
            </w:r>
            <w:r w:rsidRPr="000731C9">
              <w:rPr>
                <w:szCs w:val="22"/>
                <w:lang w:val="ru-RU"/>
              </w:rPr>
              <w:t xml:space="preserve">2 – ГТП потребления, не являющаяся ГТП потребления гарантирующего поставщика (за исключением ГТП потребления поставщика </w:t>
            </w:r>
            <w:r w:rsidRPr="000731C9">
              <w:rPr>
                <w:szCs w:val="22"/>
                <w:shd w:val="clear" w:color="auto" w:fill="FFFFFF"/>
                <w:lang w:val="ru-RU"/>
              </w:rPr>
              <w:t xml:space="preserve">и </w:t>
            </w:r>
            <w:r w:rsidRPr="000731C9">
              <w:rPr>
                <w:szCs w:val="22"/>
                <w:lang w:val="ru-RU"/>
              </w:rPr>
              <w:t>ГТП потребления участников оптового рынка – потребителей НЦЗА или НЦЗК);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p</w:t>
            </w:r>
            <w:r w:rsidRPr="000731C9">
              <w:rPr>
                <w:i/>
                <w:szCs w:val="22"/>
                <w:lang w:val="ru-RU"/>
              </w:rPr>
              <w:t xml:space="preserve">3 </w:t>
            </w:r>
            <w:r w:rsidRPr="000731C9">
              <w:rPr>
                <w:szCs w:val="22"/>
                <w:lang w:val="ru-RU"/>
              </w:rPr>
              <w:t>– ГТП потребления поставщика;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bCs/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s</w:t>
            </w:r>
            <w:r w:rsidRPr="000731C9">
              <w:rPr>
                <w:i/>
                <w:szCs w:val="22"/>
                <w:lang w:val="ru-RU"/>
              </w:rPr>
              <w:t xml:space="preserve">1 </w:t>
            </w:r>
            <w:r w:rsidRPr="000731C9">
              <w:rPr>
                <w:szCs w:val="22"/>
                <w:lang w:val="ru-RU"/>
              </w:rPr>
              <w:t xml:space="preserve">– электростанция, </w:t>
            </w:r>
            <w:r w:rsidRPr="000731C9">
              <w:rPr>
                <w:bCs/>
                <w:szCs w:val="22"/>
                <w:lang w:val="ru-RU"/>
              </w:rPr>
              <w:t xml:space="preserve">в отношении которой на оптовом рынке зарегистрирована (-ы) ГТП потребления поставщика </w:t>
            </w:r>
            <w:r w:rsidRPr="000731C9">
              <w:rPr>
                <w:bCs/>
                <w:i/>
                <w:szCs w:val="22"/>
                <w:lang w:val="en-US"/>
              </w:rPr>
              <w:t>p</w:t>
            </w:r>
            <w:r w:rsidRPr="000731C9">
              <w:rPr>
                <w:bCs/>
                <w:i/>
                <w:szCs w:val="22"/>
                <w:lang w:val="ru-RU"/>
              </w:rPr>
              <w:t>3</w:t>
            </w:r>
            <w:r w:rsidRPr="000731C9">
              <w:rPr>
                <w:bCs/>
                <w:szCs w:val="22"/>
                <w:lang w:val="ru-RU"/>
              </w:rPr>
              <w:t>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m</w:t>
            </w:r>
            <w:r w:rsidRPr="000731C9">
              <w:rPr>
                <w:i/>
                <w:szCs w:val="22"/>
                <w:lang w:val="ru-RU"/>
              </w:rPr>
              <w:t xml:space="preserve"> </w:t>
            </w:r>
            <w:r w:rsidRPr="000731C9">
              <w:rPr>
                <w:szCs w:val="22"/>
                <w:lang w:val="ru-RU"/>
              </w:rPr>
              <w:t xml:space="preserve">– расчетный период, к которому отнесен час операционных суток </w:t>
            </w:r>
            <w:r w:rsidRPr="000731C9">
              <w:rPr>
                <w:i/>
                <w:szCs w:val="22"/>
                <w:lang w:val="en-US"/>
              </w:rPr>
              <w:t>h</w:t>
            </w:r>
            <w:r w:rsidRPr="000731C9">
              <w:rPr>
                <w:szCs w:val="22"/>
                <w:lang w:val="ru-RU"/>
              </w:rPr>
              <w:t>;</w:t>
            </w:r>
          </w:p>
          <w:p w:rsidR="00A23751" w:rsidRPr="000731C9" w:rsidRDefault="00A23751" w:rsidP="00DB0BF6">
            <w:pPr>
              <w:pStyle w:val="subsubclauseindent"/>
              <w:widowControl w:val="0"/>
              <w:tabs>
                <w:tab w:val="num" w:pos="1276"/>
              </w:tabs>
              <w:ind w:left="0" w:right="94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D</w:t>
            </w:r>
            <w:r w:rsidRPr="000731C9">
              <w:rPr>
                <w:szCs w:val="22"/>
                <w:lang w:val="ru-RU"/>
              </w:rPr>
              <w:t xml:space="preserve"> – регулируемый договор;</w:t>
            </w:r>
          </w:p>
          <w:p w:rsidR="00A23751" w:rsidRPr="000731C9" w:rsidRDefault="00A23751" w:rsidP="00DB0BF6">
            <w:pPr>
              <w:pStyle w:val="subsubclauseindent"/>
              <w:ind w:left="0" w:right="94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r</w:t>
            </w:r>
            <w:r w:rsidRPr="000731C9">
              <w:rPr>
                <w:szCs w:val="22"/>
                <w:lang w:val="ru-RU"/>
              </w:rPr>
              <w:t xml:space="preserve"> – ГТП экспорта;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s</w:t>
            </w:r>
            <w:r w:rsidRPr="000731C9">
              <w:rPr>
                <w:i/>
                <w:szCs w:val="22"/>
                <w:lang w:val="ru-RU"/>
              </w:rPr>
              <w:t xml:space="preserve"> </w:t>
            </w:r>
            <w:r w:rsidRPr="000731C9">
              <w:rPr>
                <w:szCs w:val="22"/>
                <w:lang w:val="ru-RU"/>
              </w:rPr>
              <w:t xml:space="preserve">– сечение экспорта-импорта, к которому отнесена ГТП экспорта </w:t>
            </w:r>
            <w:r w:rsidRPr="000731C9">
              <w:rPr>
                <w:i/>
                <w:szCs w:val="22"/>
                <w:lang w:val="en-US"/>
              </w:rPr>
              <w:t>r</w:t>
            </w:r>
            <w:r w:rsidRPr="000731C9">
              <w:rPr>
                <w:i/>
                <w:szCs w:val="22"/>
                <w:lang w:val="ru-RU"/>
              </w:rPr>
              <w:t xml:space="preserve"> </w:t>
            </w:r>
            <w:r w:rsidRPr="000731C9">
              <w:rPr>
                <w:szCs w:val="22"/>
                <w:lang w:val="ru-RU"/>
              </w:rPr>
              <w:t xml:space="preserve">(за исключением транзитных сечений экспорта-импорта, соответствующих перетокам между первой и второй ценовыми зонами (ценовой зоной и </w:t>
            </w:r>
            <w:r w:rsidRPr="000731C9">
              <w:rPr>
                <w:szCs w:val="22"/>
                <w:lang w:val="ru-RU"/>
              </w:rPr>
              <w:lastRenderedPageBreak/>
              <w:t>внезональным энергорайоном, соответствующим представлению другой ценовой зоны (и Казахстана) в расчетной модели для данной ценовой зоны));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h</w:t>
            </w:r>
            <w:r w:rsidRPr="000731C9">
              <w:rPr>
                <w:szCs w:val="22"/>
                <w:lang w:val="ru-RU"/>
              </w:rPr>
              <w:t xml:space="preserve"> – час операционных суток.</w:t>
            </w:r>
          </w:p>
          <w:p w:rsidR="00A23751" w:rsidRPr="000731C9" w:rsidRDefault="00A23751" w:rsidP="00DB0BF6">
            <w:pPr>
              <w:spacing w:before="120" w:after="120"/>
              <w:rPr>
                <w:b/>
                <w:szCs w:val="22"/>
              </w:rPr>
            </w:pPr>
          </w:p>
        </w:tc>
        <w:tc>
          <w:tcPr>
            <w:tcW w:w="7200" w:type="dxa"/>
            <w:vAlign w:val="center"/>
          </w:tcPr>
          <w:p w:rsidR="00A23751" w:rsidRPr="000731C9" w:rsidRDefault="00A23751" w:rsidP="00DB0BF6">
            <w:pPr>
              <w:pStyle w:val="4"/>
              <w:keepNext w:val="0"/>
              <w:numPr>
                <w:ilvl w:val="3"/>
                <w:numId w:val="0"/>
              </w:numPr>
              <w:tabs>
                <w:tab w:val="num" w:pos="1276"/>
              </w:tabs>
              <w:spacing w:before="120" w:after="120"/>
              <w:jc w:val="both"/>
              <w:rPr>
                <w:b w:val="0"/>
                <w:sz w:val="22"/>
                <w:szCs w:val="22"/>
              </w:rPr>
            </w:pPr>
            <w:r w:rsidRPr="000731C9">
              <w:rPr>
                <w:b w:val="0"/>
                <w:sz w:val="22"/>
                <w:szCs w:val="22"/>
              </w:rPr>
              <w:lastRenderedPageBreak/>
              <w:t xml:space="preserve">Доля расчетных нагрузочных потерь электроэнергии в электрических сетях ФСК в субъекте РФ в пределах ценовой зоны, оплаченных участниками оптового рынка в полном плановом объеме потребления </w:t>
            </w:r>
          </w:p>
          <w:p w:rsidR="00A23751" w:rsidRPr="000731C9" w:rsidRDefault="00A23751" w:rsidP="00DB0BF6">
            <w:pPr>
              <w:pStyle w:val="4"/>
              <w:spacing w:before="120" w:after="120"/>
              <w:jc w:val="both"/>
              <w:rPr>
                <w:b w:val="0"/>
                <w:sz w:val="22"/>
                <w:szCs w:val="22"/>
              </w:rPr>
            </w:pPr>
            <w:r w:rsidRPr="000731C9">
              <w:rPr>
                <w:b w:val="0"/>
                <w:position w:val="-14"/>
                <w:sz w:val="22"/>
                <w:szCs w:val="22"/>
              </w:rPr>
              <w:object w:dxaOrig="1040" w:dyaOrig="400">
                <v:shape id="_x0000_i1039" type="#_x0000_t75" style="width:71.25pt;height:28.5pt" o:ole="">
                  <v:imagedata r:id="rId8" o:title=""/>
                </v:shape>
                <o:OLEObject Type="Embed" ProgID="Equation.3" ShapeID="_x0000_i1039" DrawAspect="Content" ObjectID="_1515232352" r:id="rId36"/>
              </w:object>
            </w:r>
            <w:r w:rsidRPr="000731C9">
              <w:rPr>
                <w:b w:val="0"/>
                <w:sz w:val="22"/>
                <w:szCs w:val="22"/>
              </w:rPr>
              <w:t xml:space="preserve"> – доля расчетных нагрузочных потерь электроэнергии в электрических сетях ФСК в субъекте РФ </w:t>
            </w:r>
            <w:r w:rsidRPr="000731C9">
              <w:rPr>
                <w:b w:val="0"/>
                <w:i/>
                <w:sz w:val="22"/>
                <w:szCs w:val="22"/>
                <w:lang w:val="en-US"/>
              </w:rPr>
              <w:t>F</w:t>
            </w:r>
            <w:r w:rsidRPr="000731C9">
              <w:rPr>
                <w:b w:val="0"/>
                <w:i/>
                <w:sz w:val="22"/>
                <w:szCs w:val="22"/>
              </w:rPr>
              <w:t xml:space="preserve"> </w:t>
            </w:r>
            <w:r w:rsidRPr="000731C9">
              <w:rPr>
                <w:b w:val="0"/>
                <w:sz w:val="22"/>
                <w:szCs w:val="22"/>
              </w:rPr>
              <w:t xml:space="preserve">в пределах ценовой зоны в час операционных суток </w:t>
            </w:r>
            <w:r w:rsidRPr="000731C9">
              <w:rPr>
                <w:b w:val="0"/>
                <w:i/>
                <w:sz w:val="22"/>
                <w:szCs w:val="22"/>
                <w:lang w:val="en-US"/>
              </w:rPr>
              <w:t>h</w:t>
            </w:r>
            <w:r w:rsidRPr="000731C9">
              <w:rPr>
                <w:b w:val="0"/>
                <w:sz w:val="22"/>
                <w:szCs w:val="22"/>
              </w:rPr>
              <w:t>, оплаченных участниками оптового рынка в полном плановом объеме потребления.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szCs w:val="22"/>
              </w:rPr>
              <w:t xml:space="preserve">КО рассчитывает величину </w:t>
            </w:r>
            <w:r w:rsidRPr="000731C9">
              <w:rPr>
                <w:position w:val="-14"/>
                <w:szCs w:val="22"/>
              </w:rPr>
              <w:object w:dxaOrig="1040" w:dyaOrig="400">
                <v:shape id="_x0000_i1040" type="#_x0000_t75" style="width:71.25pt;height:28.5pt" o:ole="">
                  <v:imagedata r:id="rId10" o:title=""/>
                </v:shape>
                <o:OLEObject Type="Embed" ProgID="Equation.3" ShapeID="_x0000_i1040" DrawAspect="Content" ObjectID="_1515232353" r:id="rId37"/>
              </w:object>
            </w:r>
            <w:r w:rsidRPr="000731C9">
              <w:rPr>
                <w:position w:val="-14"/>
                <w:szCs w:val="22"/>
              </w:rPr>
              <w:t xml:space="preserve"> </w:t>
            </w:r>
            <w:r w:rsidRPr="000731C9">
              <w:rPr>
                <w:szCs w:val="22"/>
              </w:rPr>
              <w:t>по следующему алгоритму: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</w:rPr>
              <w:t xml:space="preserve">в случае если </w:t>
            </w:r>
            <w:r w:rsidRPr="000731C9">
              <w:rPr>
                <w:rFonts w:ascii="Garamond" w:hAnsi="Garamond"/>
                <w:position w:val="-8"/>
              </w:rPr>
              <w:object w:dxaOrig="660" w:dyaOrig="220">
                <v:shape id="_x0000_i1041" type="#_x0000_t75" style="width:46.5pt;height:15pt" o:ole="">
                  <v:imagedata r:id="rId12" o:title=""/>
                </v:shape>
                <o:OLEObject Type="Embed" ProgID="Equation.3" ShapeID="_x0000_i1041" DrawAspect="Content" ObjectID="_1515232354" r:id="rId38"/>
              </w:object>
            </w:r>
            <w:r w:rsidRPr="000731C9">
              <w:rPr>
                <w:rFonts w:ascii="Garamond" w:hAnsi="Garamond"/>
              </w:rPr>
              <w:t>, то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szCs w:val="22"/>
              </w:rPr>
              <w:object w:dxaOrig="11799" w:dyaOrig="2520">
                <v:shape id="_x0000_i1042" type="#_x0000_t75" style="width:342pt;height:1in" o:ole="">
                  <v:imagedata r:id="rId14" o:title=""/>
                </v:shape>
                <o:OLEObject Type="Embed" ProgID="Equation.3" ShapeID="_x0000_i1042" DrawAspect="Content" ObjectID="_1515232355" r:id="rId39"/>
              </w:object>
            </w:r>
            <w:r w:rsidRPr="000731C9">
              <w:rPr>
                <w:szCs w:val="22"/>
              </w:rPr>
              <w:t>;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</w:rPr>
              <w:lastRenderedPageBreak/>
              <w:t xml:space="preserve">в ином случае </w:t>
            </w:r>
            <w:r w:rsidRPr="000731C9">
              <w:rPr>
                <w:rFonts w:ascii="Garamond" w:hAnsi="Garamond"/>
                <w:position w:val="-14"/>
              </w:rPr>
              <w:object w:dxaOrig="1420" w:dyaOrig="400">
                <v:shape id="_x0000_i1043" type="#_x0000_t75" style="width:81.75pt;height:22.5pt" o:ole="">
                  <v:imagedata r:id="rId16" o:title=""/>
                </v:shape>
                <o:OLEObject Type="Embed" ProgID="Equation.3" ShapeID="_x0000_i1043" DrawAspect="Content" ObjectID="_1515232356" r:id="rId40"/>
              </w:object>
            </w:r>
            <w:r w:rsidRPr="000731C9">
              <w:rPr>
                <w:rFonts w:ascii="Garamond" w:hAnsi="Garamond"/>
              </w:rPr>
              <w:t>,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szCs w:val="22"/>
              </w:rPr>
              <w:t xml:space="preserve">где </w:t>
            </w:r>
            <w:r w:rsidRPr="000731C9">
              <w:rPr>
                <w:position w:val="-4"/>
                <w:szCs w:val="22"/>
              </w:rPr>
              <w:object w:dxaOrig="260" w:dyaOrig="260">
                <v:shape id="_x0000_i1044" type="#_x0000_t75" style="width:12.75pt;height:12.75pt" o:ole="">
                  <v:imagedata r:id="rId18" o:title=""/>
                </v:shape>
                <o:OLEObject Type="Embed" ProgID="Equation.3" ShapeID="_x0000_i1044" DrawAspect="Content" ObjectID="_1515232357" r:id="rId41"/>
              </w:object>
            </w:r>
            <w:r w:rsidRPr="000731C9">
              <w:rPr>
                <w:szCs w:val="22"/>
              </w:rPr>
              <w:t xml:space="preserve"> – субъект РФ в пределах ценовой зоны </w:t>
            </w:r>
            <w:r w:rsidRPr="000731C9">
              <w:rPr>
                <w:i/>
                <w:szCs w:val="22"/>
                <w:lang w:val="en-US"/>
              </w:rPr>
              <w:t>z</w:t>
            </w:r>
            <w:r w:rsidRPr="000731C9">
              <w:rPr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0731C9">
              <w:rPr>
                <w:i/>
                <w:szCs w:val="22"/>
                <w:lang w:val="en-US"/>
              </w:rPr>
              <w:t>F</w:t>
            </w:r>
            <w:r w:rsidRPr="000731C9">
              <w:rPr>
                <w:szCs w:val="22"/>
              </w:rPr>
              <w:t xml:space="preserve"> используется указанный энергорайон);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position w:val="-16"/>
                <w:szCs w:val="22"/>
              </w:rPr>
              <w:object w:dxaOrig="520" w:dyaOrig="420">
                <v:shape id="_x0000_i1045" type="#_x0000_t75" style="width:28.5pt;height:23.25pt" o:ole="">
                  <v:imagedata r:id="rId20" o:title=""/>
                </v:shape>
                <o:OLEObject Type="Embed" ProgID="Equation.3" ShapeID="_x0000_i1045" DrawAspect="Content" ObjectID="_1515232358" r:id="rId42"/>
              </w:object>
            </w:r>
            <w:r w:rsidRPr="000731C9">
              <w:rPr>
                <w:szCs w:val="22"/>
              </w:rPr>
              <w:t xml:space="preserve"> – множество субъектов РФ (включая объединения субъектов РФ)</w:t>
            </w:r>
            <w:r w:rsidRPr="000731C9">
              <w:rPr>
                <w:spacing w:val="4"/>
                <w:szCs w:val="22"/>
              </w:rPr>
              <w:t xml:space="preserve"> в пределах ценовой зоны </w:t>
            </w:r>
            <w:r w:rsidRPr="000731C9">
              <w:rPr>
                <w:i/>
                <w:spacing w:val="4"/>
                <w:szCs w:val="22"/>
                <w:lang w:val="en-US"/>
              </w:rPr>
              <w:t>z</w:t>
            </w:r>
            <w:r w:rsidRPr="000731C9">
              <w:rPr>
                <w:spacing w:val="4"/>
                <w:szCs w:val="22"/>
              </w:rPr>
              <w:t>, для каждого из которых одновременно выполнены следующие условия: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ind w:left="1366" w:hanging="283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  <w:spacing w:val="4"/>
              </w:rPr>
              <w:t xml:space="preserve">для данного субъекта РФ КО рассчитывает почасовые величины фактических отпусков электрической энергии (в сальдированном выражении) из электрических сетей, отнесенных к сетям ФСК 330 кВ и выше или сетям ФСК 220 кВ и ниже, в соответствии с </w:t>
            </w:r>
            <w:r w:rsidRPr="000731C9">
              <w:rPr>
                <w:rFonts w:ascii="Garamond" w:hAnsi="Garamond"/>
              </w:rPr>
              <w:t xml:space="preserve">п. 9.4 </w:t>
            </w:r>
            <w:r w:rsidRPr="000731C9">
              <w:rPr>
                <w:rFonts w:ascii="Garamond" w:hAnsi="Garamond"/>
                <w:i/>
              </w:rPr>
              <w:t xml:space="preserve">Регламента коммерческого учета электроэнергии и мощности </w:t>
            </w:r>
            <w:r w:rsidRPr="000731C9">
              <w:rPr>
                <w:rFonts w:ascii="Garamond" w:hAnsi="Garamond"/>
              </w:rPr>
              <w:t>(Приложение № 11 к</w:t>
            </w:r>
            <w:r w:rsidRPr="000731C9">
              <w:rPr>
                <w:rFonts w:ascii="Garamond" w:hAnsi="Garamond"/>
                <w:i/>
              </w:rPr>
              <w:t xml:space="preserve"> Договору о присоединении к торговой системе оптового рынка</w:t>
            </w:r>
            <w:r w:rsidRPr="000731C9">
              <w:rPr>
                <w:rFonts w:ascii="Garamond" w:hAnsi="Garamond"/>
              </w:rPr>
              <w:t>)</w:t>
            </w:r>
            <w:r w:rsidRPr="000731C9">
              <w:rPr>
                <w:rFonts w:ascii="Garamond" w:hAnsi="Garamond"/>
                <w:spacing w:val="4"/>
              </w:rPr>
              <w:t xml:space="preserve">; 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ind w:left="1366" w:hanging="283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  <w:spacing w:val="4"/>
              </w:rPr>
              <w:t xml:space="preserve">хотя бы одна из величин </w:t>
            </w:r>
            <w:r w:rsidRPr="000731C9">
              <w:rPr>
                <w:rFonts w:ascii="Garamond" w:hAnsi="Garamond"/>
                <w:position w:val="-14"/>
              </w:rPr>
              <w:object w:dxaOrig="580" w:dyaOrig="380">
                <v:shape id="_x0000_i1046" type="#_x0000_t75" style="width:34.5pt;height:22.5pt" o:ole="">
                  <v:imagedata r:id="rId22" o:title=""/>
                </v:shape>
                <o:OLEObject Type="Embed" ProgID="Equation.3" ShapeID="_x0000_i1046" DrawAspect="Content" ObjectID="_1515232359" r:id="rId43"/>
              </w:object>
            </w:r>
            <w:r w:rsidRPr="000731C9">
              <w:rPr>
                <w:rFonts w:ascii="Garamond" w:hAnsi="Garamond"/>
              </w:rPr>
              <w:t xml:space="preserve"> и </w:t>
            </w:r>
            <w:r w:rsidRPr="000731C9">
              <w:rPr>
                <w:rFonts w:ascii="Garamond" w:hAnsi="Garamond"/>
                <w:position w:val="-14"/>
              </w:rPr>
              <w:object w:dxaOrig="600" w:dyaOrig="380">
                <v:shape id="_x0000_i1047" type="#_x0000_t75" style="width:33.75pt;height:21.75pt" o:ole="">
                  <v:imagedata r:id="rId24" o:title=""/>
                </v:shape>
                <o:OLEObject Type="Embed" ProgID="Equation.3" ShapeID="_x0000_i1047" DrawAspect="Content" ObjectID="_1515232360" r:id="rId44"/>
              </w:object>
            </w:r>
            <w:r w:rsidRPr="000731C9">
              <w:rPr>
                <w:rFonts w:ascii="Garamond" w:hAnsi="Garamond"/>
              </w:rPr>
              <w:t xml:space="preserve"> </w:t>
            </w:r>
            <w:r w:rsidRPr="000731C9">
              <w:rPr>
                <w:rFonts w:ascii="Garamond" w:hAnsi="Garamond"/>
                <w:spacing w:val="4"/>
              </w:rPr>
              <w:t>не равна нулю;</w:t>
            </w:r>
            <w:r w:rsidRPr="000731C9">
              <w:rPr>
                <w:rFonts w:ascii="Garamond" w:hAnsi="Garamond"/>
              </w:rPr>
              <w:t xml:space="preserve"> </w:t>
            </w:r>
          </w:p>
          <w:p w:rsidR="00A23751" w:rsidRPr="000731C9" w:rsidRDefault="00A23751" w:rsidP="00DB0BF6">
            <w:pPr>
              <w:pStyle w:val="af9"/>
              <w:numPr>
                <w:ilvl w:val="0"/>
                <w:numId w:val="8"/>
              </w:numPr>
              <w:spacing w:before="120" w:after="120" w:line="240" w:lineRule="auto"/>
              <w:ind w:left="1366" w:hanging="283"/>
              <w:jc w:val="both"/>
              <w:rPr>
                <w:rFonts w:ascii="Garamond" w:hAnsi="Garamond"/>
              </w:rPr>
            </w:pPr>
            <w:r w:rsidRPr="000731C9">
              <w:rPr>
                <w:rFonts w:ascii="Garamond" w:hAnsi="Garamond"/>
                <w:position w:val="-50"/>
              </w:rPr>
              <w:object w:dxaOrig="12140" w:dyaOrig="1120">
                <v:shape id="_x0000_i1048" type="#_x0000_t75" style="width:243pt;height:23.25pt" o:ole="">
                  <v:imagedata r:id="rId26" o:title=""/>
                </v:shape>
                <o:OLEObject Type="Embed" ProgID="Equation.3" ShapeID="_x0000_i1048" DrawAspect="Content" ObjectID="_1515232361" r:id="rId45"/>
              </w:object>
            </w:r>
            <w:r w:rsidRPr="000731C9">
              <w:rPr>
                <w:rFonts w:ascii="Garamond" w:hAnsi="Garamond"/>
              </w:rPr>
              <w:t>.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rFonts w:cs="Courier New"/>
                <w:szCs w:val="22"/>
              </w:rPr>
            </w:pPr>
            <w:r w:rsidRPr="000731C9">
              <w:rPr>
                <w:rFonts w:cs="Courier New"/>
                <w:position w:val="-16"/>
                <w:szCs w:val="22"/>
              </w:rPr>
              <w:object w:dxaOrig="1780" w:dyaOrig="460">
                <v:shape id="_x0000_i1049" type="#_x0000_t75" style="width:89.25pt;height:23.25pt" o:ole="">
                  <v:imagedata r:id="rId28" o:title=""/>
                </v:shape>
                <o:OLEObject Type="Embed" ProgID="Equation.3" ShapeID="_x0000_i1049" DrawAspect="Content" ObjectID="_1515232362" r:id="rId46"/>
              </w:object>
            </w:r>
            <w:r w:rsidRPr="000731C9">
              <w:rPr>
                <w:rFonts w:cs="Courier New"/>
                <w:szCs w:val="22"/>
              </w:rPr>
              <w:t> – суммарный за месяц объем фактического отпуска электрической энергии в сальдированном выражении из электрических сетей, отнесенных к сетям ФСК 330 кВ и выше за расчетный месяц (</w:t>
            </w:r>
            <w:r w:rsidRPr="000731C9">
              <w:rPr>
                <w:rFonts w:cs="Courier New"/>
                <w:i/>
                <w:szCs w:val="22"/>
              </w:rPr>
              <w:t>m-2)</w:t>
            </w:r>
            <w:r w:rsidRPr="000731C9">
              <w:rPr>
                <w:rFonts w:cs="Courier New"/>
                <w:szCs w:val="22"/>
              </w:rPr>
              <w:t xml:space="preserve">, рассчитанный по каждому субъекту Российской Федерации </w:t>
            </w:r>
            <w:r w:rsidRPr="000731C9">
              <w:rPr>
                <w:rFonts w:cs="Courier New"/>
                <w:i/>
                <w:szCs w:val="22"/>
              </w:rPr>
              <w:t xml:space="preserve">F </w:t>
            </w:r>
            <w:r w:rsidRPr="000731C9">
              <w:rPr>
                <w:rFonts w:cs="Courier New"/>
                <w:szCs w:val="22"/>
              </w:rPr>
              <w:t>в пределах ценовой зоны</w:t>
            </w:r>
            <w:r w:rsidRPr="000731C9">
              <w:rPr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0731C9">
              <w:rPr>
                <w:i/>
                <w:szCs w:val="22"/>
                <w:lang w:val="en-US"/>
              </w:rPr>
              <w:t>F</w:t>
            </w:r>
            <w:r w:rsidRPr="000731C9">
              <w:rPr>
                <w:szCs w:val="22"/>
              </w:rPr>
              <w:t xml:space="preserve"> используется указанный энергорайон) в пределах соответствующей ценовой зоны в соответствии с </w:t>
            </w:r>
            <w:r w:rsidRPr="000731C9">
              <w:rPr>
                <w:i/>
                <w:szCs w:val="22"/>
              </w:rPr>
              <w:t xml:space="preserve">Регламентом коммерческого учета электроэнергии и мощности </w:t>
            </w:r>
            <w:r w:rsidRPr="000731C9">
              <w:rPr>
                <w:szCs w:val="22"/>
              </w:rPr>
              <w:t>(Приложение № 11 к</w:t>
            </w:r>
            <w:r w:rsidRPr="000731C9">
              <w:rPr>
                <w:i/>
                <w:szCs w:val="22"/>
              </w:rPr>
              <w:t xml:space="preserve"> Договору о присоединении к торговой системе оптового рынка</w:t>
            </w:r>
            <w:r w:rsidRPr="000731C9">
              <w:rPr>
                <w:szCs w:val="22"/>
              </w:rPr>
              <w:t>)</w:t>
            </w:r>
            <w:r w:rsidRPr="000731C9">
              <w:rPr>
                <w:rFonts w:cs="Courier New"/>
                <w:szCs w:val="22"/>
              </w:rPr>
              <w:t>;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rFonts w:cs="Courier New"/>
                <w:szCs w:val="22"/>
              </w:rPr>
            </w:pPr>
            <w:r w:rsidRPr="000731C9">
              <w:rPr>
                <w:position w:val="-16"/>
                <w:szCs w:val="22"/>
              </w:rPr>
              <w:object w:dxaOrig="1780" w:dyaOrig="460">
                <v:shape id="_x0000_i1050" type="#_x0000_t75" style="width:89.25pt;height:23.25pt" o:ole="">
                  <v:imagedata r:id="rId30" o:title=""/>
                </v:shape>
                <o:OLEObject Type="Embed" ProgID="Equation.3" ShapeID="_x0000_i1050" DrawAspect="Content" ObjectID="_1515232363" r:id="rId47"/>
              </w:object>
            </w:r>
            <w:r w:rsidRPr="000731C9">
              <w:rPr>
                <w:spacing w:val="1"/>
                <w:szCs w:val="22"/>
              </w:rPr>
              <w:t> </w:t>
            </w:r>
            <w:r w:rsidRPr="000731C9">
              <w:rPr>
                <w:szCs w:val="22"/>
              </w:rPr>
              <w:t>–</w:t>
            </w:r>
            <w:r w:rsidRPr="000731C9">
              <w:rPr>
                <w:spacing w:val="1"/>
                <w:szCs w:val="22"/>
              </w:rPr>
              <w:t xml:space="preserve"> </w:t>
            </w:r>
            <w:r w:rsidRPr="000731C9">
              <w:rPr>
                <w:rFonts w:cs="Courier New"/>
                <w:szCs w:val="22"/>
              </w:rPr>
              <w:t>суммарный за месяц объем фактического отпуска электрической энергии в сальдированном выражении из электрических сетей, отнесенных к сетям ФСК 220 кВ и ниже за расчетный месяц (</w:t>
            </w:r>
            <w:r w:rsidRPr="000731C9">
              <w:rPr>
                <w:rFonts w:cs="Courier New"/>
                <w:i/>
                <w:szCs w:val="22"/>
              </w:rPr>
              <w:t>m-2)</w:t>
            </w:r>
            <w:r w:rsidRPr="000731C9">
              <w:rPr>
                <w:rFonts w:cs="Courier New"/>
                <w:szCs w:val="22"/>
              </w:rPr>
              <w:t xml:space="preserve">, рассчитанный по каждому субъекту Российской Федерации </w:t>
            </w:r>
            <w:r w:rsidRPr="000731C9">
              <w:rPr>
                <w:rFonts w:cs="Courier New"/>
                <w:i/>
                <w:szCs w:val="22"/>
              </w:rPr>
              <w:t xml:space="preserve">F </w:t>
            </w:r>
            <w:r w:rsidRPr="000731C9">
              <w:rPr>
                <w:rFonts w:cs="Courier New"/>
                <w:szCs w:val="22"/>
              </w:rPr>
              <w:t>в пределах ценовой зоны</w:t>
            </w:r>
            <w:r w:rsidRPr="000731C9">
              <w:rPr>
                <w:szCs w:val="22"/>
              </w:rPr>
              <w:t xml:space="preserve"> (в случае если два и более субъекта РФ отнесены к одному </w:t>
            </w:r>
            <w:r w:rsidRPr="000731C9">
              <w:rPr>
                <w:szCs w:val="22"/>
              </w:rPr>
              <w:lastRenderedPageBreak/>
              <w:t xml:space="preserve">энергорайону, то в качестве </w:t>
            </w:r>
            <w:r w:rsidRPr="000731C9">
              <w:rPr>
                <w:i/>
                <w:szCs w:val="22"/>
                <w:lang w:val="en-US"/>
              </w:rPr>
              <w:t>F</w:t>
            </w:r>
            <w:r w:rsidRPr="000731C9">
              <w:rPr>
                <w:szCs w:val="22"/>
              </w:rPr>
              <w:t xml:space="preserve"> используется указанный энергорайон) в пределах соответствующей ценовой зоны в соответствии с </w:t>
            </w:r>
            <w:r w:rsidRPr="000731C9">
              <w:rPr>
                <w:i/>
                <w:szCs w:val="22"/>
              </w:rPr>
              <w:t xml:space="preserve">Регламентом коммерческого учета электроэнергии и мощности </w:t>
            </w:r>
            <w:r w:rsidRPr="000731C9">
              <w:rPr>
                <w:szCs w:val="22"/>
              </w:rPr>
              <w:t>(Приложение № 11 к</w:t>
            </w:r>
            <w:r w:rsidRPr="000731C9">
              <w:rPr>
                <w:i/>
                <w:szCs w:val="22"/>
              </w:rPr>
              <w:t xml:space="preserve"> Договору о присоединении к торговой системе оптового рынка</w:t>
            </w:r>
            <w:r w:rsidRPr="000731C9">
              <w:rPr>
                <w:szCs w:val="22"/>
              </w:rPr>
              <w:t>)</w:t>
            </w:r>
            <w:r w:rsidRPr="000731C9">
              <w:rPr>
                <w:rFonts w:cs="Courier New"/>
                <w:szCs w:val="22"/>
              </w:rPr>
              <w:t>;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color w:val="000000"/>
                <w:spacing w:val="1"/>
                <w:szCs w:val="22"/>
                <w:highlight w:val="yellow"/>
              </w:rPr>
            </w:pPr>
            <w:r w:rsidRPr="000731C9">
              <w:rPr>
                <w:color w:val="000000"/>
                <w:spacing w:val="1"/>
                <w:position w:val="-14"/>
                <w:szCs w:val="22"/>
                <w:highlight w:val="yellow"/>
              </w:rPr>
              <w:object w:dxaOrig="580" w:dyaOrig="380">
                <v:shape id="_x0000_i1051" type="#_x0000_t75" style="width:46.5pt;height:30pt" o:ole="">
                  <v:imagedata r:id="rId32" o:title=""/>
                </v:shape>
                <o:OLEObject Type="Embed" ProgID="Equation.3" ShapeID="_x0000_i1051" DrawAspect="Content" ObjectID="_1515232364" r:id="rId48"/>
              </w:objec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– норматив потерь электрической энергии при ее передаче по ЕНЭС по уровню напряжения «330 кВ и выше» в процентах от суммарного отпуска электрической энергии из сети «330 кВ и выше» по территории субъекта Российской Федерации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</w:rPr>
              <w:t xml:space="preserve"> </w:t>
            </w:r>
            <w:r w:rsidRPr="000731C9">
              <w:rPr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0731C9">
              <w:rPr>
                <w:i/>
                <w:szCs w:val="22"/>
                <w:highlight w:val="yellow"/>
                <w:lang w:val="en-US"/>
              </w:rPr>
              <w:t>F</w:t>
            </w:r>
            <w:r w:rsidRPr="000731C9">
              <w:rPr>
                <w:szCs w:val="22"/>
                <w:highlight w:val="yellow"/>
              </w:rPr>
              <w:t xml:space="preserve"> используется указанный энергорайон)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, утвержденный Минэнерго России на месяц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m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>;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color w:val="000000"/>
                <w:spacing w:val="1"/>
                <w:szCs w:val="22"/>
                <w:highlight w:val="yellow"/>
              </w:rPr>
            </w:pPr>
            <w:r w:rsidRPr="000731C9">
              <w:rPr>
                <w:color w:val="000000"/>
                <w:spacing w:val="1"/>
                <w:position w:val="-14"/>
                <w:szCs w:val="22"/>
                <w:highlight w:val="yellow"/>
              </w:rPr>
              <w:object w:dxaOrig="620" w:dyaOrig="380">
                <v:shape id="_x0000_i1052" type="#_x0000_t75" style="width:49.5pt;height:30pt" o:ole="">
                  <v:imagedata r:id="rId34" o:title=""/>
                </v:shape>
                <o:OLEObject Type="Embed" ProgID="Equation.3" ShapeID="_x0000_i1052" DrawAspect="Content" ObjectID="_1515232365" r:id="rId49"/>
              </w:objec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– норматив потерь электрической энергии при ее передаче по ЕНЭС по уровню напряжения «220 кВ и ниже» в процентах от суммарного отпуска электрической энергии из сети «220 кВ и ниже» по территории субъекта Российской Федерации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</w:rPr>
              <w:t xml:space="preserve"> </w:t>
            </w:r>
            <w:r w:rsidRPr="000731C9">
              <w:rPr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0731C9">
              <w:rPr>
                <w:i/>
                <w:szCs w:val="22"/>
                <w:highlight w:val="yellow"/>
                <w:lang w:val="en-US"/>
              </w:rPr>
              <w:t>F</w:t>
            </w:r>
            <w:r w:rsidRPr="000731C9">
              <w:rPr>
                <w:szCs w:val="22"/>
                <w:highlight w:val="yellow"/>
              </w:rPr>
              <w:t xml:space="preserve"> используется указанный энергорайон)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, утвержденный Минэнерго России на месяц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m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. В случае если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соответствует объединению субъектов РФ, то норматив потерь электрической энергии при ее передаче по ЕНЭС по уровню напряжения «220 кВ и ниже» в отношении объединения субъектов РФ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определяется как средневзвешенное со значениями суммарного отпуска электрической энергии </w:t>
            </w:r>
            <w:r w:rsidRPr="000731C9">
              <w:rPr>
                <w:rFonts w:cs="Courier New"/>
                <w:szCs w:val="22"/>
                <w:highlight w:val="yellow"/>
              </w:rPr>
              <w:t>из электрических сетей, отнесенных к сетям ФСК по уровню напряжения «220 кВ и ниже»,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значение нормативов потерь электрической энергии при ее передаче по ЕНЭС по уровню напряжения «220 кВ и ниже» по территориям субъектов РФ, отнесенных к </w:t>
            </w:r>
            <w:r w:rsidRPr="000731C9">
              <w:rPr>
                <w:i/>
                <w:color w:val="000000"/>
                <w:spacing w:val="1"/>
                <w:szCs w:val="22"/>
                <w:highlight w:val="yellow"/>
                <w:lang w:val="en-US"/>
              </w:rPr>
              <w:t>F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. Указанные значения суммарного отпуска электрической энергии </w:t>
            </w:r>
            <w:r w:rsidRPr="000731C9">
              <w:rPr>
                <w:rFonts w:cs="Courier New"/>
                <w:szCs w:val="22"/>
                <w:highlight w:val="yellow"/>
              </w:rPr>
              <w:t>из электрических сетей, отнесенных к сетям ФСК по уровню напряжения «220 кВ и ниже»,</w:t>
            </w:r>
            <w:r w:rsidRPr="000731C9">
              <w:rPr>
                <w:color w:val="000000"/>
                <w:spacing w:val="1"/>
                <w:szCs w:val="22"/>
                <w:highlight w:val="yellow"/>
              </w:rPr>
              <w:t xml:space="preserve"> и нормативов потерь электрической энергии при ее передаче по ЕНЭС по уровню напряжения «220 кВ и ниже» в отношении субъектов РФ утверждаются Минэнерго России.</w:t>
            </w:r>
          </w:p>
          <w:p w:rsidR="00A23751" w:rsidRPr="000731C9" w:rsidRDefault="00A23751" w:rsidP="00DB0BF6">
            <w:pPr>
              <w:spacing w:before="120" w:after="120"/>
              <w:jc w:val="both"/>
              <w:rPr>
                <w:szCs w:val="22"/>
              </w:rPr>
            </w:pPr>
            <w:r w:rsidRPr="000731C9">
              <w:rPr>
                <w:i/>
                <w:szCs w:val="22"/>
              </w:rPr>
              <w:t>Примечание</w:t>
            </w:r>
            <w:r w:rsidRPr="000731C9">
              <w:rPr>
                <w:szCs w:val="22"/>
              </w:rPr>
              <w:t xml:space="preserve">. В случае если на момент проведения КО расчета стоимости покупки электрической энергии в целях компенсации потерь в отношении расчетного периода отсутствуют утвержденные нормативы потерь электроэнергии при ее передаче по </w:t>
            </w:r>
            <w:r w:rsidRPr="000731C9">
              <w:rPr>
                <w:szCs w:val="22"/>
                <w:highlight w:val="yellow"/>
              </w:rPr>
              <w:t>ЕНЭС</w:t>
            </w:r>
            <w:r w:rsidRPr="000731C9">
              <w:rPr>
                <w:szCs w:val="22"/>
              </w:rPr>
              <w:t xml:space="preserve"> на текущий период регулирования, то при проведении указанного расчета в отношении соответствующего расчетного периода применяются нормативы, </w:t>
            </w:r>
            <w:r w:rsidRPr="000731C9">
              <w:rPr>
                <w:szCs w:val="22"/>
              </w:rPr>
              <w:lastRenderedPageBreak/>
              <w:t>утвержденные приказом уполномоченных министерств Российской Федерации на предшествующий период регулирования. В случае отсутствия в отношении одного или более субъектов РФ утвержденного приказом уполномоченных министерств Российской Федерации на текущий и предшествующий период регулирования норматива при проведении указанного расчета соответствующая величина норматива принимается равной нулю;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z</w:t>
            </w:r>
            <w:r w:rsidRPr="000731C9">
              <w:rPr>
                <w:szCs w:val="22"/>
                <w:lang w:val="ru-RU"/>
              </w:rPr>
              <w:t xml:space="preserve"> – ценовая зона;</w:t>
            </w:r>
          </w:p>
          <w:p w:rsidR="00A23751" w:rsidRPr="000731C9" w:rsidRDefault="00A23751" w:rsidP="00DB0BF6">
            <w:pPr>
              <w:pStyle w:val="subsubclauseindent"/>
              <w:widowControl w:val="0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ru-RU"/>
              </w:rPr>
              <w:t>i</w:t>
            </w:r>
            <w:r w:rsidRPr="000731C9">
              <w:rPr>
                <w:szCs w:val="22"/>
                <w:lang w:val="ru-RU"/>
              </w:rPr>
              <w:t xml:space="preserve"> – участник оптового рынка;</w:t>
            </w:r>
          </w:p>
          <w:p w:rsidR="00A23751" w:rsidRPr="000731C9" w:rsidRDefault="00A23751" w:rsidP="00DB0BF6">
            <w:pPr>
              <w:pStyle w:val="subsubclauseindent"/>
              <w:widowControl w:val="0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p</w:t>
            </w:r>
            <w:r w:rsidRPr="000731C9">
              <w:rPr>
                <w:szCs w:val="22"/>
                <w:lang w:val="ru-RU"/>
              </w:rPr>
              <w:t xml:space="preserve">1 – ГТП потребления (за исключением ГТП потребления, не являющихся ГТП потребления гарантирующего поставщика, ГТП потребления поставщика </w:t>
            </w:r>
            <w:r w:rsidRPr="000731C9">
              <w:rPr>
                <w:szCs w:val="22"/>
                <w:shd w:val="clear" w:color="auto" w:fill="FFFFFF"/>
                <w:lang w:val="ru-RU"/>
              </w:rPr>
              <w:t xml:space="preserve">и </w:t>
            </w:r>
            <w:r w:rsidRPr="000731C9">
              <w:rPr>
                <w:szCs w:val="22"/>
                <w:lang w:val="ru-RU"/>
              </w:rPr>
              <w:t>ГТП потребления участников оптового рынка – потребителей НЦЗА или НЦЗК);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p</w:t>
            </w:r>
            <w:r w:rsidRPr="000731C9">
              <w:rPr>
                <w:szCs w:val="22"/>
                <w:lang w:val="ru-RU"/>
              </w:rPr>
              <w:t xml:space="preserve">2 – ГТП потребления, не являющаяся ГТП потребления гарантирующего поставщика (за исключением ГТП потребления поставщика </w:t>
            </w:r>
            <w:r w:rsidRPr="000731C9">
              <w:rPr>
                <w:szCs w:val="22"/>
                <w:shd w:val="clear" w:color="auto" w:fill="FFFFFF"/>
                <w:lang w:val="ru-RU"/>
              </w:rPr>
              <w:t xml:space="preserve">и </w:t>
            </w:r>
            <w:r w:rsidRPr="000731C9">
              <w:rPr>
                <w:szCs w:val="22"/>
                <w:lang w:val="ru-RU"/>
              </w:rPr>
              <w:t>ГТП потребления участников оптового рынка – потребителей НЦЗА или НЦЗК);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p</w:t>
            </w:r>
            <w:r w:rsidRPr="000731C9">
              <w:rPr>
                <w:i/>
                <w:szCs w:val="22"/>
                <w:lang w:val="ru-RU"/>
              </w:rPr>
              <w:t xml:space="preserve">3 </w:t>
            </w:r>
            <w:r w:rsidRPr="000731C9">
              <w:rPr>
                <w:szCs w:val="22"/>
                <w:lang w:val="ru-RU"/>
              </w:rPr>
              <w:t>– ГТП потребления поставщика;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bCs/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s</w:t>
            </w:r>
            <w:r w:rsidRPr="000731C9">
              <w:rPr>
                <w:i/>
                <w:szCs w:val="22"/>
                <w:lang w:val="ru-RU"/>
              </w:rPr>
              <w:t xml:space="preserve">1 </w:t>
            </w:r>
            <w:r w:rsidRPr="000731C9">
              <w:rPr>
                <w:szCs w:val="22"/>
                <w:lang w:val="ru-RU"/>
              </w:rPr>
              <w:t xml:space="preserve">– электростанция, </w:t>
            </w:r>
            <w:r w:rsidRPr="000731C9">
              <w:rPr>
                <w:bCs/>
                <w:szCs w:val="22"/>
                <w:lang w:val="ru-RU"/>
              </w:rPr>
              <w:t xml:space="preserve">в отношении которой на оптовом рынке зарегистрирована (-ы) ГТП потребления поставщика </w:t>
            </w:r>
            <w:r w:rsidRPr="000731C9">
              <w:rPr>
                <w:bCs/>
                <w:i/>
                <w:szCs w:val="22"/>
                <w:lang w:val="en-US"/>
              </w:rPr>
              <w:t>p</w:t>
            </w:r>
            <w:r w:rsidRPr="000731C9">
              <w:rPr>
                <w:bCs/>
                <w:i/>
                <w:szCs w:val="22"/>
                <w:lang w:val="ru-RU"/>
              </w:rPr>
              <w:t>3</w:t>
            </w:r>
            <w:r w:rsidRPr="000731C9">
              <w:rPr>
                <w:bCs/>
                <w:szCs w:val="22"/>
                <w:lang w:val="ru-RU"/>
              </w:rPr>
              <w:t>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m</w:t>
            </w:r>
            <w:r w:rsidRPr="000731C9">
              <w:rPr>
                <w:i/>
                <w:szCs w:val="22"/>
                <w:lang w:val="ru-RU"/>
              </w:rPr>
              <w:t xml:space="preserve"> </w:t>
            </w:r>
            <w:r w:rsidRPr="000731C9">
              <w:rPr>
                <w:szCs w:val="22"/>
                <w:lang w:val="ru-RU"/>
              </w:rPr>
              <w:t xml:space="preserve">– расчетный период, к которому отнесен час операционных суток </w:t>
            </w:r>
            <w:r w:rsidRPr="000731C9">
              <w:rPr>
                <w:i/>
                <w:szCs w:val="22"/>
                <w:lang w:val="en-US"/>
              </w:rPr>
              <w:t>h</w:t>
            </w:r>
            <w:r w:rsidRPr="000731C9">
              <w:rPr>
                <w:szCs w:val="22"/>
                <w:lang w:val="ru-RU"/>
              </w:rPr>
              <w:t>;</w:t>
            </w:r>
          </w:p>
          <w:p w:rsidR="00A23751" w:rsidRPr="000731C9" w:rsidRDefault="00A23751" w:rsidP="00DB0BF6">
            <w:pPr>
              <w:pStyle w:val="subsubclauseindent"/>
              <w:widowControl w:val="0"/>
              <w:tabs>
                <w:tab w:val="num" w:pos="1276"/>
              </w:tabs>
              <w:ind w:left="0" w:right="94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D</w:t>
            </w:r>
            <w:r w:rsidRPr="000731C9">
              <w:rPr>
                <w:szCs w:val="22"/>
                <w:lang w:val="ru-RU"/>
              </w:rPr>
              <w:t xml:space="preserve"> – регулируемый договор;</w:t>
            </w:r>
          </w:p>
          <w:p w:rsidR="00A23751" w:rsidRPr="000731C9" w:rsidRDefault="00A23751" w:rsidP="00DB0BF6">
            <w:pPr>
              <w:pStyle w:val="subsubclauseindent"/>
              <w:ind w:left="0" w:right="94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r</w:t>
            </w:r>
            <w:r w:rsidRPr="000731C9">
              <w:rPr>
                <w:szCs w:val="22"/>
                <w:lang w:val="ru-RU"/>
              </w:rPr>
              <w:t xml:space="preserve"> – ГТП экспорта;</w:t>
            </w:r>
          </w:p>
          <w:p w:rsidR="00A23751" w:rsidRPr="000731C9" w:rsidRDefault="00A23751" w:rsidP="00DB0BF6">
            <w:pPr>
              <w:pStyle w:val="subsubclauseindent"/>
              <w:ind w:left="0"/>
              <w:rPr>
                <w:szCs w:val="22"/>
                <w:lang w:val="ru-RU"/>
              </w:rPr>
            </w:pPr>
            <w:r w:rsidRPr="000731C9">
              <w:rPr>
                <w:i/>
                <w:szCs w:val="22"/>
                <w:lang w:val="en-US"/>
              </w:rPr>
              <w:t>s</w:t>
            </w:r>
            <w:r w:rsidRPr="000731C9">
              <w:rPr>
                <w:i/>
                <w:szCs w:val="22"/>
                <w:lang w:val="ru-RU"/>
              </w:rPr>
              <w:t xml:space="preserve"> </w:t>
            </w:r>
            <w:r w:rsidRPr="000731C9">
              <w:rPr>
                <w:szCs w:val="22"/>
                <w:lang w:val="ru-RU"/>
              </w:rPr>
              <w:t xml:space="preserve">– сечение экспорта-импорта, к которому отнесена ГТП экспорта </w:t>
            </w:r>
            <w:r w:rsidRPr="000731C9">
              <w:rPr>
                <w:i/>
                <w:szCs w:val="22"/>
                <w:lang w:val="en-US"/>
              </w:rPr>
              <w:t>r</w:t>
            </w:r>
            <w:r w:rsidRPr="000731C9">
              <w:rPr>
                <w:i/>
                <w:szCs w:val="22"/>
                <w:lang w:val="ru-RU"/>
              </w:rPr>
              <w:t xml:space="preserve"> </w:t>
            </w:r>
            <w:r w:rsidRPr="000731C9">
              <w:rPr>
                <w:szCs w:val="22"/>
                <w:lang w:val="ru-RU"/>
              </w:rPr>
              <w:t>(за исключением транзитных сечений экспорта-импорта, соответствующих перетокам между первой и второй ценовыми зонами (ценовой зоной и внезональным энергорайоном, соответствующим представлению другой ценовой зоны (и Казахстана) в расчетной модели для данной ценовой зоны));</w:t>
            </w:r>
          </w:p>
          <w:p w:rsidR="00A23751" w:rsidRPr="000731C9" w:rsidRDefault="00A23751" w:rsidP="00DB0BF6">
            <w:pPr>
              <w:spacing w:before="120" w:after="120"/>
              <w:rPr>
                <w:b/>
                <w:szCs w:val="22"/>
              </w:rPr>
            </w:pPr>
            <w:r w:rsidRPr="000731C9">
              <w:rPr>
                <w:i/>
                <w:szCs w:val="22"/>
                <w:lang w:val="en-US"/>
              </w:rPr>
              <w:t>h</w:t>
            </w:r>
            <w:r w:rsidRPr="000731C9">
              <w:rPr>
                <w:szCs w:val="22"/>
              </w:rPr>
              <w:t xml:space="preserve"> – час операционных суток.</w:t>
            </w:r>
          </w:p>
        </w:tc>
      </w:tr>
    </w:tbl>
    <w:p w:rsidR="00A23751" w:rsidRPr="0078596B" w:rsidRDefault="00A23751" w:rsidP="0078596B"/>
    <w:p w:rsidR="00A23751" w:rsidRPr="004A29B4" w:rsidRDefault="00A23751" w:rsidP="000731C9">
      <w:pPr>
        <w:pStyle w:val="subclauseindent"/>
        <w:spacing w:before="0" w:after="0"/>
        <w:ind w:left="0"/>
        <w:jc w:val="left"/>
        <w:rPr>
          <w:b/>
          <w:sz w:val="26"/>
          <w:szCs w:val="26"/>
        </w:rPr>
      </w:pPr>
      <w:r w:rsidRPr="00BF5280">
        <w:rPr>
          <w:b/>
          <w:sz w:val="26"/>
          <w:szCs w:val="26"/>
        </w:rPr>
        <w:t xml:space="preserve">Предложения по изменениям и дополнениям в </w:t>
      </w:r>
      <w:hyperlink r:id="rId50" w:tooltip="Приложение 7" w:history="1">
        <w:r w:rsidRPr="00BF5280">
          <w:rPr>
            <w:b/>
            <w:sz w:val="26"/>
            <w:szCs w:val="26"/>
          </w:rPr>
          <w:t xml:space="preserve">РЕГЛАМЕНТ </w:t>
        </w:r>
      </w:hyperlink>
      <w:r w:rsidRPr="0066736C">
        <w:rPr>
          <w:b/>
          <w:sz w:val="26"/>
          <w:szCs w:val="26"/>
        </w:rPr>
        <w:t>ОПРЕДЕЛЕНИЯ ОБЪЕМОВ ПОКУПКИ И ПРОДАЖИ МОЩНОСТИ НА ОПТОВОМ РЫНКЕ</w:t>
      </w:r>
      <w:r>
        <w:rPr>
          <w:b/>
          <w:sz w:val="26"/>
          <w:szCs w:val="26"/>
        </w:rPr>
        <w:t xml:space="preserve"> (Приложение № 13.2</w:t>
      </w:r>
      <w:r w:rsidRPr="00BF5280">
        <w:rPr>
          <w:b/>
          <w:sz w:val="26"/>
          <w:szCs w:val="26"/>
        </w:rPr>
        <w:t xml:space="preserve"> к Договору о присоединении к торговой системе оптового рынка)</w:t>
      </w:r>
    </w:p>
    <w:p w:rsidR="00A23751" w:rsidRDefault="00A23751" w:rsidP="00FF2641"/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840"/>
        <w:gridCol w:w="7200"/>
      </w:tblGrid>
      <w:tr w:rsidR="00A23751" w:rsidRPr="000B2125" w:rsidTr="001D447F">
        <w:trPr>
          <w:trHeight w:val="435"/>
        </w:trPr>
        <w:tc>
          <w:tcPr>
            <w:tcW w:w="1008" w:type="dxa"/>
            <w:vAlign w:val="center"/>
          </w:tcPr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№</w:t>
            </w:r>
          </w:p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пункта</w:t>
            </w:r>
          </w:p>
        </w:tc>
        <w:tc>
          <w:tcPr>
            <w:tcW w:w="6840" w:type="dxa"/>
            <w:vAlign w:val="center"/>
          </w:tcPr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 xml:space="preserve">Редакция, действующая на момент </w:t>
            </w:r>
          </w:p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вступления в силу изменений</w:t>
            </w:r>
          </w:p>
        </w:tc>
        <w:tc>
          <w:tcPr>
            <w:tcW w:w="7200" w:type="dxa"/>
            <w:vAlign w:val="center"/>
          </w:tcPr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Предлагаемая редакция</w:t>
            </w:r>
          </w:p>
          <w:p w:rsidR="00A23751" w:rsidRPr="000B2125" w:rsidRDefault="00A23751" w:rsidP="003D4F7B">
            <w:pPr>
              <w:jc w:val="center"/>
              <w:rPr>
                <w:szCs w:val="22"/>
              </w:rPr>
            </w:pPr>
            <w:r w:rsidRPr="000B2125">
              <w:rPr>
                <w:szCs w:val="22"/>
              </w:rPr>
              <w:t>(изменения выделены цветом)</w:t>
            </w:r>
          </w:p>
        </w:tc>
      </w:tr>
      <w:tr w:rsidR="00A23751" w:rsidRPr="00C81059" w:rsidTr="001D447F">
        <w:trPr>
          <w:trHeight w:val="435"/>
        </w:trPr>
        <w:tc>
          <w:tcPr>
            <w:tcW w:w="1008" w:type="dxa"/>
            <w:vAlign w:val="center"/>
          </w:tcPr>
          <w:p w:rsidR="00A23751" w:rsidRPr="000B2125" w:rsidRDefault="00A23751" w:rsidP="000731C9">
            <w:pPr>
              <w:spacing w:before="120" w:after="120"/>
              <w:jc w:val="center"/>
              <w:rPr>
                <w:b/>
                <w:szCs w:val="22"/>
              </w:rPr>
            </w:pPr>
            <w:r w:rsidRPr="0066736C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.</w:t>
            </w:r>
            <w:r w:rsidRPr="0066736C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.1</w:t>
            </w:r>
          </w:p>
        </w:tc>
        <w:tc>
          <w:tcPr>
            <w:tcW w:w="6840" w:type="dxa"/>
            <w:vAlign w:val="center"/>
          </w:tcPr>
          <w:p w:rsidR="00A23751" w:rsidRPr="009447A2" w:rsidRDefault="00A23751" w:rsidP="000731C9">
            <w:pPr>
              <w:pStyle w:val="a5"/>
              <w:spacing w:before="120"/>
              <w:jc w:val="both"/>
              <w:rPr>
                <w:sz w:val="22"/>
                <w:szCs w:val="22"/>
              </w:rPr>
            </w:pPr>
            <w:r w:rsidRPr="009447A2">
              <w:rPr>
                <w:position w:val="-16"/>
                <w:sz w:val="22"/>
                <w:szCs w:val="22"/>
              </w:rPr>
              <w:object w:dxaOrig="1500" w:dyaOrig="460">
                <v:shape id="_x0000_i1053" type="#_x0000_t75" style="width:75pt;height:23.25pt" o:ole="">
                  <v:imagedata r:id="rId51" o:title=""/>
                </v:shape>
                <o:OLEObject Type="Embed" ProgID="Equation.3" ShapeID="_x0000_i1053" DrawAspect="Content" ObjectID="_1515232366" r:id="rId52"/>
              </w:object>
            </w:r>
            <w:r w:rsidRPr="009447A2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9447A2">
              <w:rPr>
                <w:sz w:val="22"/>
                <w:szCs w:val="22"/>
              </w:rPr>
              <w:t>–</w:t>
            </w:r>
            <w:r w:rsidRPr="009447A2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9447A2">
              <w:rPr>
                <w:sz w:val="22"/>
                <w:szCs w:val="22"/>
              </w:rPr>
              <w:t xml:space="preserve">часовая величина суммарного фактического отпуска электрической энергии в сальдированном выражении из электрических сетей, отнесенных к сетям ФСК 220 кВ и ниже, за расчетный месяц </w:t>
            </w:r>
            <w:r w:rsidRPr="009447A2">
              <w:rPr>
                <w:i/>
                <w:sz w:val="22"/>
                <w:szCs w:val="22"/>
              </w:rPr>
              <w:t>m</w:t>
            </w:r>
            <w:r w:rsidRPr="009447A2">
              <w:rPr>
                <w:sz w:val="22"/>
                <w:szCs w:val="22"/>
              </w:rPr>
              <w:t xml:space="preserve"> по субъекту РФ </w:t>
            </w:r>
            <w:r w:rsidRPr="009447A2">
              <w:rPr>
                <w:position w:val="-4"/>
                <w:sz w:val="22"/>
                <w:szCs w:val="22"/>
              </w:rPr>
              <w:object w:dxaOrig="260" w:dyaOrig="260">
                <v:shape id="_x0000_i1054" type="#_x0000_t75" style="width:14.25pt;height:14.25pt" o:ole="">
                  <v:imagedata r:id="rId53" o:title=""/>
                </v:shape>
                <o:OLEObject Type="Embed" ProgID="Equation.3" ShapeID="_x0000_i1054" DrawAspect="Content" ObjectID="_1515232367" r:id="rId54"/>
              </w:object>
            </w:r>
            <w:r w:rsidRPr="009447A2">
              <w:rPr>
                <w:sz w:val="22"/>
                <w:szCs w:val="22"/>
              </w:rPr>
              <w:t xml:space="preserve">(в случае если два и более субъекта РФ отнесены к одному энергорайону, то в качестве </w:t>
            </w:r>
            <w:r w:rsidRPr="009447A2">
              <w:rPr>
                <w:i/>
                <w:sz w:val="22"/>
                <w:szCs w:val="22"/>
                <w:lang w:val="en-US"/>
              </w:rPr>
              <w:t>F</w:t>
            </w:r>
            <w:r w:rsidRPr="009447A2">
              <w:rPr>
                <w:sz w:val="22"/>
                <w:szCs w:val="22"/>
              </w:rPr>
              <w:t xml:space="preserve"> используется указанный энергорайон) в пределах ценовой зоны </w:t>
            </w:r>
            <w:r w:rsidRPr="009447A2">
              <w:rPr>
                <w:i/>
                <w:sz w:val="22"/>
                <w:szCs w:val="22"/>
                <w:lang w:val="en-US"/>
              </w:rPr>
              <w:t>z</w:t>
            </w:r>
            <w:r w:rsidRPr="009447A2">
              <w:rPr>
                <w:sz w:val="22"/>
                <w:szCs w:val="22"/>
              </w:rPr>
              <w:t xml:space="preserve">, определяемая в соответствии </w:t>
            </w:r>
            <w:r w:rsidRPr="009447A2">
              <w:rPr>
                <w:sz w:val="22"/>
                <w:szCs w:val="22"/>
                <w:lang w:val="en-US"/>
              </w:rPr>
              <w:t>c</w:t>
            </w:r>
            <w:r w:rsidRPr="009447A2">
              <w:rPr>
                <w:sz w:val="22"/>
                <w:szCs w:val="22"/>
              </w:rPr>
              <w:t xml:space="preserve"> п. 9.4 </w:t>
            </w:r>
            <w:r w:rsidRPr="009447A2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9447A2">
              <w:rPr>
                <w:sz w:val="22"/>
                <w:szCs w:val="22"/>
              </w:rPr>
              <w:t>(Приложение № 11 к</w:t>
            </w:r>
            <w:r w:rsidRPr="009447A2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9447A2">
              <w:rPr>
                <w:sz w:val="22"/>
                <w:szCs w:val="22"/>
              </w:rPr>
              <w:t>);</w:t>
            </w:r>
          </w:p>
          <w:p w:rsidR="00A23751" w:rsidRPr="009447A2" w:rsidRDefault="00A23751" w:rsidP="000731C9">
            <w:pPr>
              <w:spacing w:before="120" w:after="120"/>
              <w:jc w:val="both"/>
              <w:rPr>
                <w:b/>
                <w:szCs w:val="22"/>
              </w:rPr>
            </w:pPr>
            <w:r w:rsidRPr="009447A2">
              <w:rPr>
                <w:color w:val="000000"/>
                <w:spacing w:val="1"/>
                <w:position w:val="-14"/>
                <w:szCs w:val="22"/>
              </w:rPr>
              <w:object w:dxaOrig="440" w:dyaOrig="380">
                <v:shape id="_x0000_i1055" type="#_x0000_t75" style="width:35.25pt;height:30pt" o:ole="">
                  <v:imagedata r:id="rId55" o:title=""/>
                </v:shape>
                <o:OLEObject Type="Embed" ProgID="Equation.3" ShapeID="_x0000_i1055" DrawAspect="Content" ObjectID="_1515232368" r:id="rId56"/>
              </w:object>
            </w:r>
            <w:r w:rsidRPr="009447A2">
              <w:rPr>
                <w:color w:val="000000"/>
                <w:spacing w:val="1"/>
                <w:szCs w:val="22"/>
              </w:rPr>
              <w:t xml:space="preserve"> и </w:t>
            </w:r>
            <w:r w:rsidRPr="009447A2">
              <w:rPr>
                <w:color w:val="000000"/>
                <w:spacing w:val="1"/>
                <w:position w:val="-14"/>
                <w:szCs w:val="22"/>
              </w:rPr>
              <w:object w:dxaOrig="480" w:dyaOrig="380">
                <v:shape id="_x0000_i1056" type="#_x0000_t75" style="width:38.25pt;height:30pt" o:ole="">
                  <v:imagedata r:id="rId57" o:title=""/>
                </v:shape>
                <o:OLEObject Type="Embed" ProgID="Equation.3" ShapeID="_x0000_i1056" DrawAspect="Content" ObjectID="_1515232369" r:id="rId58"/>
              </w:object>
            </w:r>
            <w:r w:rsidRPr="009447A2">
              <w:rPr>
                <w:color w:val="000000"/>
                <w:spacing w:val="1"/>
                <w:szCs w:val="22"/>
              </w:rPr>
              <w:t xml:space="preserve"> – нормативы </w:t>
            </w:r>
            <w:r w:rsidRPr="009447A2">
              <w:rPr>
                <w:color w:val="000000"/>
                <w:spacing w:val="1"/>
                <w:szCs w:val="22"/>
                <w:highlight w:val="yellow"/>
              </w:rPr>
              <w:t>технологических потерь электрической энергии в сетях</w:t>
            </w:r>
            <w:r w:rsidRPr="009447A2">
              <w:rPr>
                <w:color w:val="000000"/>
                <w:spacing w:val="1"/>
                <w:szCs w:val="22"/>
              </w:rPr>
              <w:t xml:space="preserve"> ЕНЭС по территории субъекта Российской Федерации </w:t>
            </w:r>
            <w:r w:rsidRPr="009447A2">
              <w:rPr>
                <w:i/>
                <w:color w:val="000000"/>
                <w:spacing w:val="1"/>
                <w:szCs w:val="22"/>
                <w:lang w:val="en-US"/>
              </w:rPr>
              <w:t>F</w:t>
            </w:r>
            <w:r w:rsidRPr="009447A2">
              <w:rPr>
                <w:i/>
                <w:color w:val="000000"/>
                <w:spacing w:val="1"/>
                <w:szCs w:val="22"/>
              </w:rPr>
              <w:t xml:space="preserve"> </w:t>
            </w:r>
            <w:r w:rsidRPr="009447A2">
              <w:rPr>
                <w:szCs w:val="22"/>
              </w:rPr>
              <w:t xml:space="preserve">, определенные в соответствии с п. </w:t>
            </w:r>
            <w:r w:rsidRPr="009447A2">
              <w:rPr>
                <w:szCs w:val="22"/>
              </w:rPr>
              <w:tab/>
              <w:t xml:space="preserve"> </w:t>
            </w:r>
            <w:r w:rsidRPr="009447A2">
              <w:rPr>
                <w:i/>
                <w:szCs w:val="22"/>
              </w:rPr>
              <w:t>Регламента финансовых расчетов на оптовом рынке электроэнергии</w:t>
            </w:r>
            <w:r w:rsidRPr="009447A2">
              <w:rPr>
                <w:szCs w:val="22"/>
              </w:rPr>
              <w:t xml:space="preserve"> (Приложение № 16 к </w:t>
            </w:r>
            <w:r w:rsidRPr="009447A2">
              <w:rPr>
                <w:i/>
                <w:szCs w:val="22"/>
              </w:rPr>
              <w:t>Договору о присоединении к торговой системе оптового рынка</w:t>
            </w:r>
            <w:r w:rsidRPr="009447A2">
              <w:rPr>
                <w:szCs w:val="22"/>
              </w:rPr>
              <w:t>).</w:t>
            </w:r>
          </w:p>
        </w:tc>
        <w:tc>
          <w:tcPr>
            <w:tcW w:w="7200" w:type="dxa"/>
          </w:tcPr>
          <w:p w:rsidR="00A23751" w:rsidRPr="009447A2" w:rsidRDefault="00A23751" w:rsidP="000731C9">
            <w:pPr>
              <w:pStyle w:val="a5"/>
              <w:spacing w:before="120"/>
              <w:jc w:val="both"/>
              <w:rPr>
                <w:sz w:val="22"/>
                <w:szCs w:val="22"/>
              </w:rPr>
            </w:pPr>
            <w:r w:rsidRPr="009447A2">
              <w:rPr>
                <w:position w:val="-16"/>
                <w:sz w:val="22"/>
                <w:szCs w:val="22"/>
              </w:rPr>
              <w:object w:dxaOrig="1500" w:dyaOrig="460">
                <v:shape id="_x0000_i1057" type="#_x0000_t75" style="width:75pt;height:23.25pt" o:ole="">
                  <v:imagedata r:id="rId51" o:title=""/>
                </v:shape>
                <o:OLEObject Type="Embed" ProgID="Equation.3" ShapeID="_x0000_i1057" DrawAspect="Content" ObjectID="_1515232370" r:id="rId59"/>
              </w:object>
            </w:r>
            <w:r w:rsidRPr="009447A2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9447A2">
              <w:rPr>
                <w:sz w:val="22"/>
                <w:szCs w:val="22"/>
              </w:rPr>
              <w:t>–</w:t>
            </w:r>
            <w:r w:rsidRPr="009447A2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9447A2">
              <w:rPr>
                <w:sz w:val="22"/>
                <w:szCs w:val="22"/>
              </w:rPr>
              <w:t xml:space="preserve">часовая величина суммарного фактического отпуска электрической энергии в сальдированном выражении из электрических сетей, отнесенных к сетям ФСК 220 кВ и ниже, за расчетный месяц </w:t>
            </w:r>
            <w:r w:rsidRPr="009447A2">
              <w:rPr>
                <w:i/>
                <w:sz w:val="22"/>
                <w:szCs w:val="22"/>
              </w:rPr>
              <w:t>m</w:t>
            </w:r>
            <w:r w:rsidRPr="009447A2">
              <w:rPr>
                <w:sz w:val="22"/>
                <w:szCs w:val="22"/>
              </w:rPr>
              <w:t xml:space="preserve"> по субъекту РФ </w:t>
            </w:r>
            <w:r w:rsidRPr="009447A2">
              <w:rPr>
                <w:position w:val="-4"/>
                <w:sz w:val="22"/>
                <w:szCs w:val="22"/>
              </w:rPr>
              <w:object w:dxaOrig="260" w:dyaOrig="260">
                <v:shape id="_x0000_i1058" type="#_x0000_t75" style="width:14.25pt;height:14.25pt" o:ole="">
                  <v:imagedata r:id="rId53" o:title=""/>
                </v:shape>
                <o:OLEObject Type="Embed" ProgID="Equation.3" ShapeID="_x0000_i1058" DrawAspect="Content" ObjectID="_1515232371" r:id="rId60"/>
              </w:object>
            </w:r>
            <w:r w:rsidRPr="009447A2">
              <w:rPr>
                <w:sz w:val="22"/>
                <w:szCs w:val="22"/>
              </w:rPr>
              <w:t xml:space="preserve">(в случае если два и более субъекта РФ отнесены к одному энергорайону, то в качестве </w:t>
            </w:r>
            <w:r w:rsidRPr="009447A2">
              <w:rPr>
                <w:i/>
                <w:sz w:val="22"/>
                <w:szCs w:val="22"/>
                <w:lang w:val="en-US"/>
              </w:rPr>
              <w:t>F</w:t>
            </w:r>
            <w:r w:rsidRPr="009447A2">
              <w:rPr>
                <w:sz w:val="22"/>
                <w:szCs w:val="22"/>
              </w:rPr>
              <w:t xml:space="preserve"> используется указанный энергорайон) в пределах ценовой зоны </w:t>
            </w:r>
            <w:r w:rsidRPr="009447A2">
              <w:rPr>
                <w:i/>
                <w:sz w:val="22"/>
                <w:szCs w:val="22"/>
                <w:lang w:val="en-US"/>
              </w:rPr>
              <w:t>z</w:t>
            </w:r>
            <w:r w:rsidRPr="009447A2">
              <w:rPr>
                <w:sz w:val="22"/>
                <w:szCs w:val="22"/>
              </w:rPr>
              <w:t xml:space="preserve">, определяемая в соответствии </w:t>
            </w:r>
            <w:r w:rsidRPr="009447A2">
              <w:rPr>
                <w:sz w:val="22"/>
                <w:szCs w:val="22"/>
                <w:lang w:val="en-US"/>
              </w:rPr>
              <w:t>c</w:t>
            </w:r>
            <w:r w:rsidRPr="009447A2">
              <w:rPr>
                <w:sz w:val="22"/>
                <w:szCs w:val="22"/>
              </w:rPr>
              <w:t xml:space="preserve"> п. 9.4 </w:t>
            </w:r>
            <w:r w:rsidRPr="009447A2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9447A2">
              <w:rPr>
                <w:sz w:val="22"/>
                <w:szCs w:val="22"/>
              </w:rPr>
              <w:t>(Приложение № 11 к</w:t>
            </w:r>
            <w:r w:rsidRPr="009447A2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9447A2">
              <w:rPr>
                <w:sz w:val="22"/>
                <w:szCs w:val="22"/>
              </w:rPr>
              <w:t>);</w:t>
            </w:r>
          </w:p>
          <w:p w:rsidR="00A23751" w:rsidRPr="009447A2" w:rsidRDefault="00A23751" w:rsidP="000731C9">
            <w:pPr>
              <w:spacing w:before="120" w:after="120"/>
              <w:jc w:val="both"/>
              <w:rPr>
                <w:b/>
                <w:szCs w:val="22"/>
              </w:rPr>
            </w:pPr>
            <w:r w:rsidRPr="009447A2">
              <w:rPr>
                <w:color w:val="000000"/>
                <w:spacing w:val="1"/>
                <w:position w:val="-14"/>
                <w:szCs w:val="22"/>
              </w:rPr>
              <w:object w:dxaOrig="440" w:dyaOrig="380">
                <v:shape id="_x0000_i1059" type="#_x0000_t75" style="width:35.25pt;height:30pt" o:ole="">
                  <v:imagedata r:id="rId55" o:title=""/>
                </v:shape>
                <o:OLEObject Type="Embed" ProgID="Equation.3" ShapeID="_x0000_i1059" DrawAspect="Content" ObjectID="_1515232372" r:id="rId61"/>
              </w:object>
            </w:r>
            <w:r w:rsidRPr="009447A2">
              <w:rPr>
                <w:color w:val="000000"/>
                <w:spacing w:val="1"/>
                <w:szCs w:val="22"/>
              </w:rPr>
              <w:t xml:space="preserve"> и </w:t>
            </w:r>
            <w:r w:rsidRPr="009447A2">
              <w:rPr>
                <w:color w:val="000000"/>
                <w:spacing w:val="1"/>
                <w:position w:val="-14"/>
                <w:szCs w:val="22"/>
              </w:rPr>
              <w:object w:dxaOrig="480" w:dyaOrig="380">
                <v:shape id="_x0000_i1060" type="#_x0000_t75" style="width:38.25pt;height:30pt" o:ole="">
                  <v:imagedata r:id="rId57" o:title=""/>
                </v:shape>
                <o:OLEObject Type="Embed" ProgID="Equation.3" ShapeID="_x0000_i1060" DrawAspect="Content" ObjectID="_1515232373" r:id="rId62"/>
              </w:object>
            </w:r>
            <w:r w:rsidRPr="009447A2">
              <w:rPr>
                <w:color w:val="000000"/>
                <w:spacing w:val="1"/>
                <w:szCs w:val="22"/>
              </w:rPr>
              <w:t xml:space="preserve"> – нормативы </w:t>
            </w:r>
            <w:r w:rsidRPr="009447A2">
              <w:rPr>
                <w:color w:val="000000"/>
                <w:spacing w:val="1"/>
                <w:szCs w:val="22"/>
                <w:highlight w:val="yellow"/>
              </w:rPr>
              <w:t>потерь электрической энергии при ее передаче по</w:t>
            </w:r>
            <w:r w:rsidRPr="009447A2">
              <w:rPr>
                <w:color w:val="000000"/>
                <w:spacing w:val="1"/>
                <w:szCs w:val="22"/>
              </w:rPr>
              <w:t xml:space="preserve"> ЕНЭС по территории субъекта Российской Федерации </w:t>
            </w:r>
            <w:r w:rsidRPr="009447A2">
              <w:rPr>
                <w:i/>
                <w:color w:val="000000"/>
                <w:spacing w:val="1"/>
                <w:szCs w:val="22"/>
                <w:lang w:val="en-US"/>
              </w:rPr>
              <w:t>F</w:t>
            </w:r>
            <w:r w:rsidRPr="009447A2">
              <w:rPr>
                <w:i/>
                <w:color w:val="000000"/>
                <w:spacing w:val="1"/>
                <w:szCs w:val="22"/>
              </w:rPr>
              <w:t xml:space="preserve"> </w:t>
            </w:r>
            <w:r w:rsidRPr="009447A2">
              <w:rPr>
                <w:szCs w:val="22"/>
              </w:rPr>
              <w:t xml:space="preserve">, определенные в соответствии с п. </w:t>
            </w:r>
            <w:r w:rsidRPr="009447A2">
              <w:rPr>
                <w:szCs w:val="22"/>
              </w:rPr>
              <w:tab/>
              <w:t xml:space="preserve"> </w:t>
            </w:r>
            <w:r w:rsidRPr="009447A2">
              <w:rPr>
                <w:i/>
                <w:szCs w:val="22"/>
              </w:rPr>
              <w:t>Регламента финансовых расчетов на оптовом рынке электроэнергии</w:t>
            </w:r>
            <w:r w:rsidRPr="009447A2">
              <w:rPr>
                <w:szCs w:val="22"/>
              </w:rPr>
              <w:t xml:space="preserve"> (Приложение № 16 к </w:t>
            </w:r>
            <w:r w:rsidRPr="009447A2">
              <w:rPr>
                <w:i/>
                <w:szCs w:val="22"/>
              </w:rPr>
              <w:t>Договору о присоединении к торговой системе оптового рынка</w:t>
            </w:r>
            <w:r w:rsidRPr="009447A2">
              <w:rPr>
                <w:szCs w:val="22"/>
              </w:rPr>
              <w:t>).</w:t>
            </w:r>
          </w:p>
        </w:tc>
      </w:tr>
    </w:tbl>
    <w:p w:rsidR="00A23751" w:rsidRPr="002B7BD5" w:rsidRDefault="00A23751" w:rsidP="00FF2641">
      <w:pPr>
        <w:pStyle w:val="subclauseindent"/>
        <w:spacing w:before="0" w:after="0"/>
        <w:ind w:left="0"/>
        <w:rPr>
          <w:b/>
          <w:sz w:val="26"/>
          <w:szCs w:val="26"/>
        </w:rPr>
      </w:pPr>
    </w:p>
    <w:p w:rsidR="00A23751" w:rsidRPr="002B7BD5" w:rsidRDefault="00A23751" w:rsidP="00C83A7B">
      <w:pPr>
        <w:pStyle w:val="subclauseindent"/>
        <w:spacing w:before="0" w:after="0"/>
        <w:ind w:left="0"/>
        <w:jc w:val="left"/>
        <w:rPr>
          <w:b/>
          <w:sz w:val="26"/>
          <w:szCs w:val="26"/>
        </w:rPr>
      </w:pPr>
      <w:r w:rsidRPr="002B7BD5">
        <w:rPr>
          <w:b/>
          <w:sz w:val="26"/>
          <w:szCs w:val="26"/>
        </w:rPr>
        <w:t xml:space="preserve">Предложения по изменениям и дополнениям в </w:t>
      </w:r>
      <w:r w:rsidRPr="002B7BD5">
        <w:rPr>
          <w:rFonts w:eastAsia="Batang"/>
          <w:b/>
          <w:bCs/>
          <w:caps/>
          <w:color w:val="000000"/>
          <w:sz w:val="26"/>
          <w:szCs w:val="26"/>
        </w:rPr>
        <w:t xml:space="preserve">РЕГЛАМЕНТ функционирования участников оптового рынка на территории неценовых зон </w:t>
      </w:r>
      <w:r w:rsidRPr="002B7BD5">
        <w:rPr>
          <w:rFonts w:eastAsia="Batang"/>
          <w:b/>
          <w:bCs/>
          <w:caps/>
          <w:sz w:val="26"/>
          <w:szCs w:val="26"/>
        </w:rPr>
        <w:t>(П</w:t>
      </w:r>
      <w:r w:rsidRPr="002B7BD5">
        <w:rPr>
          <w:rFonts w:eastAsia="Batang"/>
          <w:b/>
          <w:bCs/>
          <w:sz w:val="26"/>
          <w:szCs w:val="26"/>
        </w:rPr>
        <w:t xml:space="preserve">риложение </w:t>
      </w:r>
      <w:r w:rsidRPr="002B7BD5">
        <w:rPr>
          <w:rFonts w:eastAsia="Batang"/>
          <w:b/>
          <w:bCs/>
          <w:caps/>
          <w:sz w:val="26"/>
          <w:szCs w:val="26"/>
        </w:rPr>
        <w:t xml:space="preserve">№ 14 </w:t>
      </w:r>
      <w:r w:rsidRPr="002B7BD5">
        <w:rPr>
          <w:rFonts w:eastAsia="Batang"/>
          <w:b/>
          <w:bCs/>
          <w:sz w:val="26"/>
          <w:szCs w:val="26"/>
        </w:rPr>
        <w:t>к Договору о присоединении к торговой системе оптового рынка</w:t>
      </w:r>
      <w:r w:rsidRPr="002B7BD5">
        <w:rPr>
          <w:rFonts w:eastAsia="Batang"/>
          <w:b/>
          <w:bCs/>
          <w:caps/>
          <w:sz w:val="26"/>
          <w:szCs w:val="26"/>
        </w:rPr>
        <w:t>)</w:t>
      </w:r>
    </w:p>
    <w:p w:rsidR="00A23751" w:rsidRPr="00662200" w:rsidRDefault="00A23751" w:rsidP="00FF2641">
      <w:pPr>
        <w:pStyle w:val="subclauseindent"/>
        <w:spacing w:before="0" w:after="0"/>
        <w:ind w:left="0"/>
        <w:rPr>
          <w:b/>
          <w:sz w:val="24"/>
          <w:szCs w:val="24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840"/>
        <w:gridCol w:w="7200"/>
      </w:tblGrid>
      <w:tr w:rsidR="00A23751" w:rsidRPr="000B2125" w:rsidTr="003D4F7B">
        <w:trPr>
          <w:trHeight w:val="435"/>
        </w:trPr>
        <w:tc>
          <w:tcPr>
            <w:tcW w:w="1008" w:type="dxa"/>
            <w:vAlign w:val="center"/>
          </w:tcPr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lastRenderedPageBreak/>
              <w:t>№</w:t>
            </w:r>
          </w:p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пункта</w:t>
            </w:r>
          </w:p>
        </w:tc>
        <w:tc>
          <w:tcPr>
            <w:tcW w:w="6840" w:type="dxa"/>
            <w:vAlign w:val="center"/>
          </w:tcPr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 xml:space="preserve">Редакция, действующая на момент </w:t>
            </w:r>
          </w:p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вступления в силу изменений</w:t>
            </w:r>
          </w:p>
        </w:tc>
        <w:tc>
          <w:tcPr>
            <w:tcW w:w="7200" w:type="dxa"/>
            <w:vAlign w:val="center"/>
          </w:tcPr>
          <w:p w:rsidR="00A23751" w:rsidRPr="000B2125" w:rsidRDefault="00A23751" w:rsidP="003D4F7B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Предлагаемая редакция</w:t>
            </w:r>
          </w:p>
          <w:p w:rsidR="00A23751" w:rsidRPr="000B2125" w:rsidRDefault="00A23751" w:rsidP="003D4F7B">
            <w:pPr>
              <w:jc w:val="center"/>
              <w:rPr>
                <w:szCs w:val="22"/>
              </w:rPr>
            </w:pPr>
            <w:r w:rsidRPr="000B2125">
              <w:rPr>
                <w:szCs w:val="22"/>
              </w:rPr>
              <w:t>(изменения выделены цветом)</w:t>
            </w:r>
          </w:p>
        </w:tc>
      </w:tr>
      <w:tr w:rsidR="00A23751" w:rsidRPr="000B2125" w:rsidTr="00C83A7B">
        <w:trPr>
          <w:trHeight w:val="435"/>
        </w:trPr>
        <w:tc>
          <w:tcPr>
            <w:tcW w:w="1008" w:type="dxa"/>
            <w:vAlign w:val="center"/>
          </w:tcPr>
          <w:p w:rsidR="00A23751" w:rsidRPr="00C83A7B" w:rsidRDefault="00A23751" w:rsidP="00C83A7B">
            <w:pPr>
              <w:spacing w:before="120" w:after="120"/>
              <w:jc w:val="center"/>
              <w:rPr>
                <w:b/>
                <w:szCs w:val="22"/>
              </w:rPr>
            </w:pPr>
            <w:r w:rsidRPr="00C83A7B">
              <w:rPr>
                <w:b/>
                <w:szCs w:val="22"/>
              </w:rPr>
              <w:t>11.4.3</w:t>
            </w:r>
          </w:p>
        </w:tc>
        <w:tc>
          <w:tcPr>
            <w:tcW w:w="6840" w:type="dxa"/>
            <w:vAlign w:val="center"/>
          </w:tcPr>
          <w:p w:rsidR="00A23751" w:rsidRPr="00C82A08" w:rsidRDefault="00A23751" w:rsidP="00C83A7B">
            <w:pPr>
              <w:spacing w:before="120" w:after="120"/>
              <w:rPr>
                <w:szCs w:val="22"/>
              </w:rPr>
            </w:pPr>
            <w:r w:rsidRPr="00C82A08">
              <w:rPr>
                <w:szCs w:val="22"/>
              </w:rPr>
              <w:t>…</w:t>
            </w:r>
          </w:p>
          <w:p w:rsidR="00A23751" w:rsidRPr="002B7BD5" w:rsidRDefault="00A23751" w:rsidP="00C83A7B">
            <w:pPr>
              <w:pStyle w:val="a5"/>
              <w:spacing w:before="120"/>
              <w:ind w:left="432"/>
              <w:jc w:val="both"/>
              <w:rPr>
                <w:color w:val="000000"/>
                <w:spacing w:val="1"/>
                <w:sz w:val="22"/>
                <w:szCs w:val="22"/>
                <w:highlight w:val="yellow"/>
              </w:rPr>
            </w:pPr>
            <w:r w:rsidRPr="002B7BD5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40" w:dyaOrig="380">
                <v:shape id="_x0000_i1061" type="#_x0000_t75" style="width:35.25pt;height:30pt" o:ole="">
                  <v:imagedata r:id="rId55" o:title=""/>
                </v:shape>
                <o:OLEObject Type="Embed" ProgID="Equation.3" ShapeID="_x0000_i1061" DrawAspect="Content" ObjectID="_1515232374" r:id="rId63"/>
              </w:object>
            </w:r>
            <w:r w:rsidRPr="002B7BD5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технологических потерь электрической энергии в сетях ЕНЭС по территории субъекта Российской Федерации </w:t>
            </w:r>
            <w:r w:rsidRPr="002B7BD5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2B7BD5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, применяемый к отпуску электроэнергии из сети ОАО «ФСК ЕЭС» </w:t>
            </w:r>
            <w:r w:rsidRPr="002B7BD5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i</w:t>
            </w:r>
            <w:r w:rsidRPr="002B7BD5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2B7BD5">
              <w:rPr>
                <w:color w:val="000000"/>
                <w:spacing w:val="1"/>
                <w:sz w:val="22"/>
                <w:szCs w:val="22"/>
                <w:highlight w:val="yellow"/>
              </w:rPr>
              <w:t>класса напряжения 330 кВ и выше в процентах от отпуска электроэнергии из сети, утверждаемый Минэнерго России.</w:t>
            </w:r>
          </w:p>
          <w:p w:rsidR="00A23751" w:rsidRPr="001C2D45" w:rsidRDefault="00A23751" w:rsidP="00C83A7B">
            <w:pPr>
              <w:pStyle w:val="a5"/>
              <w:spacing w:before="120"/>
              <w:ind w:left="432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2B7BD5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80" w:dyaOrig="380">
                <v:shape id="_x0000_i1062" type="#_x0000_t75" style="width:37.5pt;height:30pt" o:ole="">
                  <v:imagedata r:id="rId57" o:title=""/>
                </v:shape>
                <o:OLEObject Type="Embed" ProgID="Equation.3" ShapeID="_x0000_i1062" DrawAspect="Content" ObjectID="_1515232375" r:id="rId64"/>
              </w:object>
            </w:r>
            <w:r w:rsidRPr="002B7BD5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технологических потерь электрической энергии в сетях ЕНЭС по территории субъекта Российской Федерации </w:t>
            </w:r>
            <w:r w:rsidRPr="002B7BD5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2B7BD5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, применяемый к отпуску электроэнергии из сети ОАО «ФСК ЕЭС» </w:t>
            </w:r>
            <w:r w:rsidRPr="002B7BD5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i</w:t>
            </w:r>
            <w:r w:rsidRPr="002B7BD5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2B7BD5">
              <w:rPr>
                <w:color w:val="000000"/>
                <w:spacing w:val="1"/>
                <w:sz w:val="22"/>
                <w:szCs w:val="22"/>
                <w:highlight w:val="yellow"/>
              </w:rPr>
              <w:t>класса напряжения 220 кВ и ниже в процентах от отпуска электроэнергии из сети, утверждаемый Минэнерго России.</w:t>
            </w:r>
          </w:p>
          <w:p w:rsidR="00A23751" w:rsidRPr="00C82A08" w:rsidRDefault="00A23751" w:rsidP="00C83A7B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…</w:t>
            </w:r>
          </w:p>
        </w:tc>
        <w:tc>
          <w:tcPr>
            <w:tcW w:w="7200" w:type="dxa"/>
          </w:tcPr>
          <w:p w:rsidR="00A23751" w:rsidRPr="00C82A08" w:rsidRDefault="00A23751" w:rsidP="00C83A7B">
            <w:pPr>
              <w:pStyle w:val="a5"/>
              <w:spacing w:before="120"/>
              <w:rPr>
                <w:color w:val="000000"/>
                <w:spacing w:val="1"/>
                <w:position w:val="-14"/>
                <w:sz w:val="22"/>
                <w:szCs w:val="22"/>
              </w:rPr>
            </w:pPr>
            <w:r w:rsidRPr="00C82A08">
              <w:rPr>
                <w:color w:val="000000"/>
                <w:spacing w:val="1"/>
                <w:position w:val="-14"/>
                <w:sz w:val="22"/>
                <w:szCs w:val="22"/>
              </w:rPr>
              <w:t>…</w:t>
            </w:r>
          </w:p>
          <w:p w:rsidR="00A23751" w:rsidRDefault="00A23751" w:rsidP="00C83A7B">
            <w:pPr>
              <w:pStyle w:val="a5"/>
              <w:spacing w:before="120"/>
              <w:ind w:left="372"/>
              <w:jc w:val="both"/>
              <w:rPr>
                <w:sz w:val="22"/>
                <w:szCs w:val="22"/>
                <w:highlight w:val="yellow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40" w:dyaOrig="380">
                <v:shape id="_x0000_i1063" type="#_x0000_t75" style="width:35.25pt;height:30pt" o:ole="">
                  <v:imagedata r:id="rId55" o:title=""/>
                </v:shape>
                <o:OLEObject Type="Embed" ProgID="Equation.3" ShapeID="_x0000_i1063" DrawAspect="Content" ObjectID="_1515232376" r:id="rId65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потерь электрической энергии при ее передаче по ЕНЭС по уровню напряжения «330 кВ и выше» в процентах от суммарного отпуска электрической энергии из сети «330 кВ и выше»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="00C83A7B" w:rsidRPr="00C83A7B">
              <w:rPr>
                <w:color w:val="000000"/>
                <w:spacing w:val="1"/>
                <w:sz w:val="22"/>
                <w:szCs w:val="22"/>
                <w:highlight w:val="yellow"/>
              </w:rPr>
              <w:t>;</w:t>
            </w:r>
            <w:r w:rsidRPr="00C83A7B">
              <w:rPr>
                <w:sz w:val="22"/>
                <w:szCs w:val="22"/>
                <w:highlight w:val="yellow"/>
              </w:rPr>
              <w:t xml:space="preserve"> </w:t>
            </w:r>
          </w:p>
          <w:p w:rsidR="00A23751" w:rsidRPr="00C81059" w:rsidRDefault="00A23751" w:rsidP="00C83A7B">
            <w:pPr>
              <w:pStyle w:val="a5"/>
              <w:spacing w:before="120"/>
              <w:ind w:left="372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80" w:dyaOrig="380">
                <v:shape id="_x0000_i1064" type="#_x0000_t75" style="width:38.25pt;height:30pt" o:ole="">
                  <v:imagedata r:id="rId57" o:title=""/>
                </v:shape>
                <o:OLEObject Type="Embed" ProgID="Equation.3" ShapeID="_x0000_i1064" DrawAspect="Content" ObjectID="_1515232377" r:id="rId66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потерь электрической энергии при ее передаче по ЕНЭС по уровню напряжения «220 кВ и ниже» в процентах от суммарного отпуска электрической энергии из сети «220 кВ и ниже»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>.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</w:p>
          <w:p w:rsidR="00A23751" w:rsidRPr="00485699" w:rsidRDefault="00A23751" w:rsidP="00C83A7B">
            <w:pPr>
              <w:spacing w:before="120" w:after="120"/>
              <w:rPr>
                <w:szCs w:val="22"/>
              </w:rPr>
            </w:pPr>
            <w:r w:rsidRPr="00485699">
              <w:rPr>
                <w:szCs w:val="22"/>
              </w:rPr>
              <w:t>…</w:t>
            </w:r>
          </w:p>
          <w:p w:rsidR="00A23751" w:rsidRPr="000B2125" w:rsidRDefault="00A23751" w:rsidP="00C83A7B">
            <w:pPr>
              <w:spacing w:before="120" w:after="120"/>
              <w:jc w:val="center"/>
              <w:rPr>
                <w:b/>
                <w:szCs w:val="22"/>
              </w:rPr>
            </w:pPr>
          </w:p>
        </w:tc>
      </w:tr>
      <w:tr w:rsidR="00A23751" w:rsidRPr="000B2125" w:rsidTr="003D4F7B">
        <w:trPr>
          <w:trHeight w:val="435"/>
        </w:trPr>
        <w:tc>
          <w:tcPr>
            <w:tcW w:w="1008" w:type="dxa"/>
            <w:vAlign w:val="center"/>
          </w:tcPr>
          <w:p w:rsidR="00A23751" w:rsidRPr="00C83A7B" w:rsidRDefault="00A23751" w:rsidP="00C83A7B">
            <w:pPr>
              <w:spacing w:before="120" w:after="120"/>
              <w:jc w:val="center"/>
              <w:rPr>
                <w:b/>
                <w:szCs w:val="22"/>
              </w:rPr>
            </w:pPr>
            <w:r w:rsidRPr="00C83A7B">
              <w:rPr>
                <w:b/>
                <w:bCs/>
                <w:szCs w:val="22"/>
              </w:rPr>
              <w:t>15.6.4.2</w:t>
            </w:r>
          </w:p>
        </w:tc>
        <w:tc>
          <w:tcPr>
            <w:tcW w:w="6840" w:type="dxa"/>
            <w:vAlign w:val="center"/>
          </w:tcPr>
          <w:p w:rsidR="00A23751" w:rsidRPr="00147F30" w:rsidRDefault="00A23751" w:rsidP="00C83A7B">
            <w:pPr>
              <w:spacing w:before="120" w:after="120"/>
              <w:rPr>
                <w:szCs w:val="22"/>
              </w:rPr>
            </w:pPr>
            <w:r w:rsidRPr="00147F30">
              <w:rPr>
                <w:szCs w:val="22"/>
              </w:rPr>
              <w:t>…</w:t>
            </w:r>
          </w:p>
          <w:p w:rsidR="00A23751" w:rsidRPr="00147F30" w:rsidRDefault="00A23751" w:rsidP="00C83A7B">
            <w:pPr>
              <w:pStyle w:val="3"/>
              <w:spacing w:before="120" w:after="120"/>
              <w:ind w:left="693" w:hanging="693"/>
              <w:rPr>
                <w:b w:val="0"/>
                <w:bCs w:val="0"/>
                <w:sz w:val="22"/>
                <w:szCs w:val="22"/>
              </w:rPr>
            </w:pPr>
            <w:r w:rsidRPr="00147F30">
              <w:rPr>
                <w:b w:val="0"/>
                <w:bCs w:val="0"/>
                <w:sz w:val="22"/>
                <w:szCs w:val="22"/>
              </w:rPr>
              <w:object w:dxaOrig="660" w:dyaOrig="375">
                <v:shape id="_x0000_i1065" type="#_x0000_t75" style="width:33pt;height:19.5pt" o:ole="">
                  <v:imagedata r:id="rId67" o:title=""/>
                </v:shape>
                <o:OLEObject Type="Embed" ProgID="Equation.3" ShapeID="_x0000_i1065" DrawAspect="Content" ObjectID="_1515232378" r:id="rId68"/>
              </w:object>
            </w:r>
            <w:r w:rsidRPr="00147F30">
              <w:rPr>
                <w:b w:val="0"/>
                <w:bCs w:val="0"/>
                <w:sz w:val="22"/>
                <w:szCs w:val="22"/>
              </w:rPr>
              <w:t> </w:t>
            </w:r>
            <w:r w:rsidRPr="00C83A7B">
              <w:rPr>
                <w:b w:val="0"/>
                <w:bCs w:val="0"/>
                <w:sz w:val="22"/>
                <w:szCs w:val="22"/>
                <w:highlight w:val="yellow"/>
              </w:rPr>
              <w:t xml:space="preserve">– норматив технологических </w:t>
            </w:r>
            <w:r w:rsidRPr="00147F30">
              <w:rPr>
                <w:b w:val="0"/>
                <w:bCs w:val="0"/>
                <w:sz w:val="22"/>
                <w:szCs w:val="22"/>
                <w:highlight w:val="yellow"/>
              </w:rPr>
              <w:t>потерь электрической энергии при ее передаче по электрическим сетям 220 кВ и ниже, установленный для Амурской области и утвержденный Минэнерго России (в процентах от отпуска электроэнергии из сети);</w:t>
            </w:r>
          </w:p>
          <w:p w:rsidR="00A23751" w:rsidRPr="00147F30" w:rsidRDefault="00A23751" w:rsidP="00C83A7B">
            <w:pPr>
              <w:pStyle w:val="3"/>
              <w:spacing w:before="120" w:after="120"/>
              <w:ind w:left="693" w:hanging="554"/>
              <w:rPr>
                <w:b w:val="0"/>
                <w:bCs w:val="0"/>
                <w:sz w:val="22"/>
                <w:szCs w:val="22"/>
              </w:rPr>
            </w:pPr>
            <w:r w:rsidRPr="00147F30">
              <w:rPr>
                <w:b w:val="0"/>
                <w:bCs w:val="0"/>
                <w:sz w:val="22"/>
                <w:szCs w:val="22"/>
              </w:rPr>
              <w:t> </w:t>
            </w:r>
            <w:r w:rsidRPr="00147F30">
              <w:rPr>
                <w:b w:val="0"/>
                <w:bCs w:val="0"/>
                <w:sz w:val="22"/>
                <w:szCs w:val="22"/>
              </w:rPr>
              <w:object w:dxaOrig="420" w:dyaOrig="360">
                <v:shape id="_x0000_i1066" type="#_x0000_t75" style="width:21pt;height:18pt" o:ole="">
                  <v:imagedata r:id="rId69" o:title=""/>
                </v:shape>
                <o:OLEObject Type="Embed" ProgID="Equation.3" ShapeID="_x0000_i1066" DrawAspect="Content" ObjectID="_1515232379" r:id="rId70"/>
              </w:object>
            </w:r>
            <w:r w:rsidRPr="00147F30">
              <w:rPr>
                <w:b w:val="0"/>
                <w:bCs w:val="0"/>
                <w:sz w:val="22"/>
                <w:szCs w:val="22"/>
              </w:rPr>
              <w:t> </w:t>
            </w:r>
            <w:r w:rsidRPr="00C83A7B">
              <w:rPr>
                <w:b w:val="0"/>
                <w:bCs w:val="0"/>
                <w:sz w:val="22"/>
                <w:szCs w:val="22"/>
                <w:highlight w:val="yellow"/>
              </w:rPr>
              <w:t xml:space="preserve">– норматив </w:t>
            </w:r>
            <w:r w:rsidRPr="00147F30">
              <w:rPr>
                <w:b w:val="0"/>
                <w:bCs w:val="0"/>
                <w:sz w:val="22"/>
                <w:szCs w:val="22"/>
                <w:highlight w:val="yellow"/>
              </w:rPr>
              <w:t>технологических потерь электрической энергии при ее передаче по электрическим сетям 330 кВ и выше, установленный для Амурской области и утвержденный Минэнерго России (в процентах от отпуска электроэнергии из сети);</w:t>
            </w:r>
          </w:p>
          <w:p w:rsidR="00A23751" w:rsidRPr="00147F30" w:rsidRDefault="00A23751" w:rsidP="00C83A7B">
            <w:pPr>
              <w:spacing w:before="120" w:after="120"/>
              <w:rPr>
                <w:szCs w:val="22"/>
              </w:rPr>
            </w:pPr>
            <w:r w:rsidRPr="00147F30">
              <w:rPr>
                <w:szCs w:val="22"/>
              </w:rPr>
              <w:t>…</w:t>
            </w:r>
          </w:p>
        </w:tc>
        <w:tc>
          <w:tcPr>
            <w:tcW w:w="7200" w:type="dxa"/>
            <w:vAlign w:val="center"/>
          </w:tcPr>
          <w:p w:rsidR="00A23751" w:rsidRPr="00147F30" w:rsidRDefault="00A23751" w:rsidP="00C83A7B">
            <w:pPr>
              <w:pStyle w:val="a5"/>
              <w:spacing w:before="120"/>
              <w:rPr>
                <w:color w:val="000000"/>
                <w:spacing w:val="1"/>
                <w:position w:val="-14"/>
                <w:sz w:val="22"/>
                <w:szCs w:val="22"/>
              </w:rPr>
            </w:pPr>
            <w:r w:rsidRPr="00147F30">
              <w:rPr>
                <w:color w:val="000000"/>
                <w:spacing w:val="1"/>
                <w:position w:val="-14"/>
                <w:sz w:val="22"/>
                <w:szCs w:val="22"/>
              </w:rPr>
              <w:t>…</w:t>
            </w:r>
          </w:p>
          <w:p w:rsidR="00A23751" w:rsidRPr="00147F30" w:rsidRDefault="00A23751" w:rsidP="00C83A7B">
            <w:pPr>
              <w:pStyle w:val="3"/>
              <w:spacing w:before="120" w:after="120"/>
              <w:ind w:left="657" w:hanging="708"/>
              <w:rPr>
                <w:b w:val="0"/>
                <w:bCs w:val="0"/>
                <w:sz w:val="22"/>
                <w:szCs w:val="22"/>
              </w:rPr>
            </w:pPr>
            <w:r w:rsidRPr="00147F30">
              <w:rPr>
                <w:b w:val="0"/>
                <w:bCs w:val="0"/>
                <w:sz w:val="22"/>
                <w:szCs w:val="22"/>
              </w:rPr>
              <w:object w:dxaOrig="660" w:dyaOrig="375">
                <v:shape id="_x0000_i1067" type="#_x0000_t75" style="width:33pt;height:19.5pt" o:ole="">
                  <v:imagedata r:id="rId67" o:title=""/>
                </v:shape>
                <o:OLEObject Type="Embed" ProgID="Equation.3" ShapeID="_x0000_i1067" DrawAspect="Content" ObjectID="_1515232380" r:id="rId71"/>
              </w:object>
            </w:r>
            <w:r w:rsidR="00C83A7B">
              <w:rPr>
                <w:b w:val="0"/>
                <w:bCs w:val="0"/>
                <w:sz w:val="22"/>
                <w:szCs w:val="22"/>
              </w:rPr>
              <w:t> </w:t>
            </w:r>
            <w:r w:rsidR="00C83A7B" w:rsidRPr="00C83A7B">
              <w:rPr>
                <w:b w:val="0"/>
                <w:bCs w:val="0"/>
                <w:sz w:val="22"/>
                <w:szCs w:val="22"/>
                <w:highlight w:val="yellow"/>
              </w:rPr>
              <w:t xml:space="preserve">– </w:t>
            </w:r>
            <w:r w:rsidRPr="00C83A7B">
              <w:rPr>
                <w:b w:val="0"/>
                <w:bCs w:val="0"/>
                <w:sz w:val="22"/>
                <w:szCs w:val="22"/>
                <w:highlight w:val="yellow"/>
              </w:rPr>
              <w:t xml:space="preserve">норматив </w:t>
            </w:r>
            <w:r w:rsidRPr="00147F30">
              <w:rPr>
                <w:b w:val="0"/>
                <w:bCs w:val="0"/>
                <w:sz w:val="22"/>
                <w:szCs w:val="22"/>
                <w:highlight w:val="yellow"/>
              </w:rPr>
              <w:t>потерь электрической энергии при ее передаче по ЕНЭС по уровню напряжения «220 кВ и ниже» в процентах от суммарного отпуска электрической энергии из сети «220 кВ и ниже», установленный для Амурской области и утвержденный Минэнерго России;</w:t>
            </w:r>
          </w:p>
          <w:p w:rsidR="00A23751" w:rsidRPr="00147F30" w:rsidRDefault="00A23751" w:rsidP="00C83A7B">
            <w:pPr>
              <w:pStyle w:val="3"/>
              <w:tabs>
                <w:tab w:val="clear" w:pos="720"/>
                <w:tab w:val="num" w:pos="799"/>
              </w:tabs>
              <w:spacing w:before="120" w:after="120"/>
              <w:ind w:left="657" w:hanging="567"/>
              <w:rPr>
                <w:b w:val="0"/>
                <w:bCs w:val="0"/>
                <w:sz w:val="22"/>
                <w:szCs w:val="22"/>
              </w:rPr>
            </w:pPr>
            <w:r w:rsidRPr="00147F30">
              <w:rPr>
                <w:b w:val="0"/>
                <w:bCs w:val="0"/>
                <w:sz w:val="22"/>
                <w:szCs w:val="22"/>
              </w:rPr>
              <w:t> </w:t>
            </w:r>
            <w:r w:rsidRPr="00147F30">
              <w:rPr>
                <w:b w:val="0"/>
                <w:bCs w:val="0"/>
                <w:sz w:val="22"/>
                <w:szCs w:val="22"/>
              </w:rPr>
              <w:object w:dxaOrig="420" w:dyaOrig="360">
                <v:shape id="_x0000_i1068" type="#_x0000_t75" style="width:21pt;height:18pt" o:ole="">
                  <v:imagedata r:id="rId69" o:title=""/>
                </v:shape>
                <o:OLEObject Type="Embed" ProgID="Equation.3" ShapeID="_x0000_i1068" DrawAspect="Content" ObjectID="_1515232381" r:id="rId72"/>
              </w:object>
            </w:r>
            <w:r w:rsidRPr="00147F30">
              <w:rPr>
                <w:b w:val="0"/>
                <w:bCs w:val="0"/>
                <w:sz w:val="22"/>
                <w:szCs w:val="22"/>
              </w:rPr>
              <w:t> </w:t>
            </w:r>
            <w:r w:rsidRPr="00C83A7B">
              <w:rPr>
                <w:b w:val="0"/>
                <w:bCs w:val="0"/>
                <w:sz w:val="22"/>
                <w:szCs w:val="22"/>
                <w:highlight w:val="yellow"/>
              </w:rPr>
              <w:t xml:space="preserve">– норматив </w:t>
            </w:r>
            <w:r w:rsidRPr="00147F30">
              <w:rPr>
                <w:b w:val="0"/>
                <w:color w:val="000000"/>
                <w:spacing w:val="1"/>
                <w:sz w:val="22"/>
                <w:szCs w:val="22"/>
                <w:highlight w:val="yellow"/>
              </w:rPr>
              <w:t>потерь электрической энергии при ее передаче по ЕНЭС по уровню напряжения «330 кВ и выше» в процентах от суммарного отпуска электрической энергии из сети «330 кВ и выше»</w:t>
            </w:r>
            <w:r w:rsidRPr="00147F30">
              <w:rPr>
                <w:b w:val="0"/>
                <w:bCs w:val="0"/>
                <w:sz w:val="22"/>
                <w:szCs w:val="22"/>
                <w:highlight w:val="yellow"/>
              </w:rPr>
              <w:t>, установленный для Амурской области и утвержденный Минэнерго России;</w:t>
            </w:r>
          </w:p>
          <w:p w:rsidR="00A23751" w:rsidRPr="00147F30" w:rsidRDefault="00A23751" w:rsidP="00C83A7B">
            <w:pPr>
              <w:pStyle w:val="a5"/>
              <w:spacing w:before="120"/>
              <w:rPr>
                <w:color w:val="000000"/>
                <w:spacing w:val="1"/>
                <w:position w:val="-14"/>
                <w:sz w:val="22"/>
                <w:szCs w:val="22"/>
              </w:rPr>
            </w:pPr>
            <w:r w:rsidRPr="00147F30">
              <w:rPr>
                <w:color w:val="000000"/>
                <w:spacing w:val="1"/>
                <w:position w:val="-14"/>
                <w:sz w:val="22"/>
                <w:szCs w:val="22"/>
              </w:rPr>
              <w:t>…</w:t>
            </w:r>
          </w:p>
        </w:tc>
      </w:tr>
    </w:tbl>
    <w:p w:rsidR="00A23751" w:rsidRDefault="00A23751" w:rsidP="00A841D1">
      <w:pPr>
        <w:pStyle w:val="subclauseindent"/>
        <w:spacing w:before="0" w:after="0"/>
        <w:ind w:left="0"/>
        <w:jc w:val="left"/>
        <w:rPr>
          <w:b/>
          <w:sz w:val="26"/>
          <w:szCs w:val="26"/>
          <w:lang w:val="en-US"/>
        </w:rPr>
      </w:pPr>
    </w:p>
    <w:p w:rsidR="00A23751" w:rsidRPr="004A29B4" w:rsidRDefault="00A23751" w:rsidP="00A841D1">
      <w:pPr>
        <w:pStyle w:val="subclauseindent"/>
        <w:spacing w:before="0" w:after="0"/>
        <w:ind w:left="0"/>
        <w:jc w:val="left"/>
        <w:rPr>
          <w:b/>
          <w:sz w:val="26"/>
          <w:szCs w:val="26"/>
        </w:rPr>
      </w:pPr>
      <w:r w:rsidRPr="00BF5280">
        <w:rPr>
          <w:b/>
          <w:sz w:val="26"/>
          <w:szCs w:val="26"/>
        </w:rPr>
        <w:lastRenderedPageBreak/>
        <w:t xml:space="preserve">Предложения по изменениям и дополнениям в </w:t>
      </w:r>
      <w:hyperlink r:id="rId73" w:tooltip="Приложение 7" w:history="1">
        <w:r w:rsidRPr="00BF5280">
          <w:rPr>
            <w:b/>
            <w:sz w:val="26"/>
            <w:szCs w:val="26"/>
          </w:rPr>
          <w:t xml:space="preserve">РЕГЛАМЕНТ </w:t>
        </w:r>
      </w:hyperlink>
      <w:r w:rsidRPr="00BF5280">
        <w:rPr>
          <w:b/>
          <w:sz w:val="26"/>
          <w:szCs w:val="26"/>
        </w:rPr>
        <w:t>ФИНАНСОВЫХ РАСЧЕТОВ НА ОПТОВОМ РЫНКЕ ЭЛЕКТРОЭНЕРГИИ (Приложение № 16 к Договору о присоединении к торговой системе оптового рынка)</w:t>
      </w:r>
    </w:p>
    <w:p w:rsidR="00A23751" w:rsidRPr="00662200" w:rsidRDefault="00A23751" w:rsidP="00096A39">
      <w:pPr>
        <w:pStyle w:val="subclauseindent"/>
        <w:spacing w:before="0" w:after="0"/>
        <w:ind w:left="0"/>
        <w:rPr>
          <w:b/>
          <w:sz w:val="24"/>
          <w:szCs w:val="24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840"/>
        <w:gridCol w:w="7200"/>
      </w:tblGrid>
      <w:tr w:rsidR="00A23751" w:rsidRPr="000B2125" w:rsidTr="0089553F">
        <w:trPr>
          <w:trHeight w:val="435"/>
        </w:trPr>
        <w:tc>
          <w:tcPr>
            <w:tcW w:w="1008" w:type="dxa"/>
            <w:vAlign w:val="center"/>
          </w:tcPr>
          <w:p w:rsidR="00A23751" w:rsidRPr="000B2125" w:rsidRDefault="00A23751" w:rsidP="0089553F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№</w:t>
            </w:r>
          </w:p>
          <w:p w:rsidR="00A23751" w:rsidRPr="000B2125" w:rsidRDefault="00A23751" w:rsidP="0089553F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пункта</w:t>
            </w:r>
          </w:p>
        </w:tc>
        <w:tc>
          <w:tcPr>
            <w:tcW w:w="6840" w:type="dxa"/>
            <w:vAlign w:val="center"/>
          </w:tcPr>
          <w:p w:rsidR="00A23751" w:rsidRPr="000B2125" w:rsidRDefault="00A23751" w:rsidP="0089553F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 xml:space="preserve">Редакция, действующая на момент </w:t>
            </w:r>
          </w:p>
          <w:p w:rsidR="00A23751" w:rsidRPr="000B2125" w:rsidRDefault="00A23751" w:rsidP="0089553F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вступления в силу изменений</w:t>
            </w:r>
          </w:p>
        </w:tc>
        <w:tc>
          <w:tcPr>
            <w:tcW w:w="7200" w:type="dxa"/>
            <w:vAlign w:val="center"/>
          </w:tcPr>
          <w:p w:rsidR="00A23751" w:rsidRPr="000B2125" w:rsidRDefault="00A23751" w:rsidP="0089553F">
            <w:pPr>
              <w:jc w:val="center"/>
              <w:rPr>
                <w:b/>
                <w:szCs w:val="22"/>
              </w:rPr>
            </w:pPr>
            <w:r w:rsidRPr="000B2125">
              <w:rPr>
                <w:b/>
                <w:szCs w:val="22"/>
              </w:rPr>
              <w:t>Предлагаемая редакция</w:t>
            </w:r>
          </w:p>
          <w:p w:rsidR="00A23751" w:rsidRPr="000B2125" w:rsidRDefault="00A23751" w:rsidP="0089553F">
            <w:pPr>
              <w:jc w:val="center"/>
              <w:rPr>
                <w:szCs w:val="22"/>
              </w:rPr>
            </w:pPr>
            <w:r w:rsidRPr="000B2125">
              <w:rPr>
                <w:szCs w:val="22"/>
              </w:rPr>
              <w:t>(изменения выделены цветом)</w:t>
            </w:r>
          </w:p>
        </w:tc>
      </w:tr>
      <w:tr w:rsidR="00A23751" w:rsidRPr="000B2125" w:rsidTr="0089553F">
        <w:trPr>
          <w:trHeight w:val="435"/>
        </w:trPr>
        <w:tc>
          <w:tcPr>
            <w:tcW w:w="1008" w:type="dxa"/>
            <w:vAlign w:val="center"/>
          </w:tcPr>
          <w:p w:rsidR="00A23751" w:rsidRPr="000B2125" w:rsidRDefault="00A23751" w:rsidP="0089553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8.3.1</w:t>
            </w:r>
          </w:p>
        </w:tc>
        <w:tc>
          <w:tcPr>
            <w:tcW w:w="6840" w:type="dxa"/>
            <w:vAlign w:val="center"/>
          </w:tcPr>
          <w:p w:rsidR="00A23751" w:rsidRPr="00C81059" w:rsidRDefault="00A23751" w:rsidP="0078596B">
            <w:pPr>
              <w:spacing w:before="120" w:after="120"/>
              <w:ind w:firstLine="567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Объем покупки электрической энергии в месяце </w:t>
            </w:r>
            <w:r w:rsidRPr="00C81059">
              <w:rPr>
                <w:i/>
                <w:szCs w:val="22"/>
                <w:lang w:val="en-US"/>
              </w:rPr>
              <w:t>m</w:t>
            </w:r>
            <w:r w:rsidRPr="00C81059">
              <w:rPr>
                <w:i/>
                <w:szCs w:val="22"/>
              </w:rPr>
              <w:t xml:space="preserve"> </w:t>
            </w:r>
            <w:r w:rsidRPr="00C81059">
              <w:rPr>
                <w:szCs w:val="22"/>
              </w:rPr>
              <w:t xml:space="preserve">в целях компенсации потерь в сетях ФСК по договору купли-продажи электрической энергии в целях компенсации потерь в сетях (в ценовой зоне) </w:t>
            </w:r>
            <w:r w:rsidRPr="00C81059">
              <w:rPr>
                <w:position w:val="-10"/>
                <w:szCs w:val="22"/>
              </w:rPr>
              <w:object w:dxaOrig="1040" w:dyaOrig="360">
                <v:shape id="_x0000_i1069" type="#_x0000_t75" style="width:57pt;height:19.5pt" o:ole="">
                  <v:imagedata r:id="rId74" o:title=""/>
                </v:shape>
                <o:OLEObject Type="Embed" ProgID="Equation.3" ShapeID="_x0000_i1069" DrawAspect="Content" ObjectID="_1515232382" r:id="rId75"/>
              </w:object>
            </w:r>
            <w:r w:rsidRPr="00C81059">
              <w:rPr>
                <w:szCs w:val="22"/>
              </w:rPr>
              <w:t xml:space="preserve"> определяется КО по следующей формуле:</w:t>
            </w:r>
          </w:p>
          <w:p w:rsidR="00A23751" w:rsidRPr="00C81059" w:rsidRDefault="00A23751" w:rsidP="0078596B">
            <w:pPr>
              <w:spacing w:before="120" w:after="120"/>
              <w:ind w:firstLine="567"/>
              <w:jc w:val="both"/>
              <w:rPr>
                <w:szCs w:val="22"/>
              </w:rPr>
            </w:pPr>
            <w:r w:rsidRPr="00C81059">
              <w:rPr>
                <w:position w:val="-28"/>
                <w:szCs w:val="22"/>
              </w:rPr>
              <w:object w:dxaOrig="2680" w:dyaOrig="540">
                <v:shape id="_x0000_i1070" type="#_x0000_t75" style="width:153pt;height:30.75pt" o:ole="">
                  <v:imagedata r:id="rId76" o:title=""/>
                </v:shape>
                <o:OLEObject Type="Embed" ProgID="Equation.3" ShapeID="_x0000_i1070" DrawAspect="Content" ObjectID="_1515232383" r:id="rId77"/>
              </w:object>
            </w:r>
            <w:r w:rsidRPr="00C81059">
              <w:rPr>
                <w:szCs w:val="22"/>
              </w:rPr>
              <w:t>.</w:t>
            </w:r>
          </w:p>
          <w:p w:rsidR="00A23751" w:rsidRPr="00C81059" w:rsidRDefault="00A23751" w:rsidP="0078596B">
            <w:pPr>
              <w:ind w:firstLine="567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Объем электрической энергии в месяце </w:t>
            </w:r>
            <w:r w:rsidRPr="00C81059">
              <w:rPr>
                <w:i/>
                <w:szCs w:val="22"/>
                <w:lang w:val="en-US"/>
              </w:rPr>
              <w:t>m</w:t>
            </w:r>
            <w:r w:rsidRPr="00C81059">
              <w:rPr>
                <w:i/>
                <w:szCs w:val="22"/>
              </w:rPr>
              <w:t xml:space="preserve"> </w:t>
            </w:r>
            <w:r w:rsidRPr="00C81059">
              <w:rPr>
                <w:szCs w:val="22"/>
              </w:rPr>
              <w:t xml:space="preserve">в целях компенсации потерь в сетях ФСК на территории ценовой зоны </w:t>
            </w:r>
            <w:r w:rsidRPr="00C81059">
              <w:rPr>
                <w:i/>
                <w:szCs w:val="22"/>
                <w:lang w:val="en-US"/>
              </w:rPr>
              <w:t>z</w:t>
            </w:r>
            <w:r w:rsidRPr="00C81059">
              <w:rPr>
                <w:i/>
                <w:szCs w:val="22"/>
              </w:rPr>
              <w:t xml:space="preserve"> </w:t>
            </w:r>
            <w:r w:rsidRPr="00C81059">
              <w:rPr>
                <w:position w:val="-10"/>
                <w:szCs w:val="22"/>
              </w:rPr>
              <w:object w:dxaOrig="1160" w:dyaOrig="360">
                <v:shape id="_x0000_i1071" type="#_x0000_t75" style="width:59.25pt;height:19.5pt" o:ole="">
                  <v:imagedata r:id="rId78" o:title=""/>
                </v:shape>
                <o:OLEObject Type="Embed" ProgID="Equation.3" ShapeID="_x0000_i1071" DrawAspect="Content" ObjectID="_1515232384" r:id="rId79"/>
              </w:object>
            </w:r>
            <w:r w:rsidRPr="00C81059">
              <w:rPr>
                <w:szCs w:val="22"/>
              </w:rPr>
              <w:t>, определяется КО по следующей формуле:</w:t>
            </w:r>
          </w:p>
          <w:p w:rsidR="00A23751" w:rsidRPr="00C81059" w:rsidRDefault="00A23751" w:rsidP="0078596B">
            <w:pPr>
              <w:ind w:firstLine="612"/>
              <w:jc w:val="both"/>
              <w:rPr>
                <w:szCs w:val="22"/>
              </w:rPr>
            </w:pPr>
            <w:r w:rsidRPr="00C81059">
              <w:rPr>
                <w:position w:val="-28"/>
                <w:szCs w:val="22"/>
              </w:rPr>
              <w:object w:dxaOrig="3400" w:dyaOrig="540">
                <v:shape id="_x0000_i1072" type="#_x0000_t75" style="width:190.5pt;height:30.75pt" o:ole="">
                  <v:imagedata r:id="rId80" o:title=""/>
                </v:shape>
                <o:OLEObject Type="Embed" ProgID="Equation.3" ShapeID="_x0000_i1072" DrawAspect="Content" ObjectID="_1515232385" r:id="rId81"/>
              </w:object>
            </w:r>
            <w:r w:rsidRPr="00C81059">
              <w:rPr>
                <w:szCs w:val="22"/>
              </w:rPr>
              <w:t>.</w:t>
            </w:r>
          </w:p>
          <w:p w:rsidR="00A23751" w:rsidRPr="00C81059" w:rsidRDefault="00A23751" w:rsidP="0078596B">
            <w:pPr>
              <w:ind w:firstLine="612"/>
              <w:jc w:val="both"/>
              <w:rPr>
                <w:szCs w:val="22"/>
              </w:rPr>
            </w:pPr>
            <w:r w:rsidRPr="00C81059">
              <w:rPr>
                <w:color w:val="000000"/>
                <w:spacing w:val="1"/>
                <w:szCs w:val="22"/>
              </w:rPr>
              <w:t xml:space="preserve">Объем электрической энергии, купленный ФСК у ОАО «ЦФР» в месяце </w:t>
            </w:r>
            <w:r w:rsidRPr="00C81059">
              <w:rPr>
                <w:i/>
                <w:color w:val="000000"/>
                <w:spacing w:val="1"/>
                <w:szCs w:val="22"/>
              </w:rPr>
              <w:t>m</w:t>
            </w:r>
            <w:r w:rsidRPr="00C81059">
              <w:rPr>
                <w:color w:val="000000"/>
                <w:spacing w:val="1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pacing w:val="1"/>
                <w:szCs w:val="22"/>
                <w:lang w:val="en-US"/>
              </w:rPr>
              <w:t>h</w:t>
            </w:r>
            <w:r w:rsidRPr="00C81059">
              <w:rPr>
                <w:color w:val="000000"/>
                <w:spacing w:val="1"/>
                <w:szCs w:val="22"/>
              </w:rPr>
              <w:t xml:space="preserve"> в целях компенсации потерь в сетях ФСК на территории ценовой зоны </w:t>
            </w:r>
            <w:r w:rsidRPr="00C81059">
              <w:rPr>
                <w:i/>
                <w:color w:val="000000"/>
                <w:spacing w:val="1"/>
                <w:szCs w:val="22"/>
              </w:rPr>
              <w:t>z</w:t>
            </w:r>
            <w:r w:rsidRPr="00C81059">
              <w:rPr>
                <w:color w:val="000000"/>
                <w:spacing w:val="1"/>
                <w:szCs w:val="22"/>
              </w:rPr>
              <w:t xml:space="preserve"> по </w:t>
            </w:r>
            <w:r w:rsidRPr="00C81059">
              <w:rPr>
                <w:caps/>
                <w:color w:val="000000"/>
                <w:spacing w:val="1"/>
                <w:szCs w:val="22"/>
              </w:rPr>
              <w:t>д</w:t>
            </w:r>
            <w:r w:rsidRPr="00C81059">
              <w:rPr>
                <w:color w:val="000000"/>
                <w:spacing w:val="1"/>
                <w:szCs w:val="22"/>
              </w:rPr>
              <w:t xml:space="preserve">оговору купли-продажи </w:t>
            </w:r>
            <w:r w:rsidRPr="00C81059">
              <w:rPr>
                <w:szCs w:val="22"/>
              </w:rPr>
              <w:t xml:space="preserve">электрической энергии </w:t>
            </w:r>
            <w:r w:rsidRPr="00C81059">
              <w:rPr>
                <w:color w:val="000000"/>
                <w:spacing w:val="1"/>
                <w:szCs w:val="22"/>
              </w:rPr>
              <w:t xml:space="preserve">в целях компенсации потерь в сетях </w:t>
            </w:r>
            <w:r w:rsidRPr="00C81059">
              <w:rPr>
                <w:position w:val="-14"/>
                <w:szCs w:val="22"/>
              </w:rPr>
              <w:object w:dxaOrig="1120" w:dyaOrig="400">
                <v:shape id="_x0000_i1073" type="#_x0000_t75" style="width:55.5pt;height:19.5pt" o:ole="">
                  <v:imagedata r:id="rId82" o:title=""/>
                </v:shape>
                <o:OLEObject Type="Embed" ProgID="Equation.3" ShapeID="_x0000_i1073" DrawAspect="Content" ObjectID="_1515232386" r:id="rId83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, </w:t>
            </w:r>
            <w:r w:rsidRPr="00C81059">
              <w:rPr>
                <w:szCs w:val="22"/>
              </w:rPr>
              <w:t>определяется КО по следующей формуле:</w:t>
            </w:r>
          </w:p>
          <w:p w:rsidR="00A23751" w:rsidRPr="00C81059" w:rsidRDefault="00A23751" w:rsidP="0078596B">
            <w:pPr>
              <w:ind w:firstLine="612"/>
              <w:jc w:val="both"/>
              <w:rPr>
                <w:szCs w:val="22"/>
              </w:rPr>
            </w:pPr>
            <w:r w:rsidRPr="00C81059">
              <w:rPr>
                <w:position w:val="-30"/>
                <w:szCs w:val="22"/>
              </w:rPr>
              <w:object w:dxaOrig="7140" w:dyaOrig="560">
                <v:shape id="_x0000_i1074" type="#_x0000_t75" style="width:278.25pt;height:22.5pt" o:ole="">
                  <v:imagedata r:id="rId84" o:title=""/>
                </v:shape>
                <o:OLEObject Type="Embed" ProgID="Equation.3" ShapeID="_x0000_i1074" DrawAspect="Content" ObjectID="_1515232387" r:id="rId85"/>
              </w:object>
            </w:r>
            <w:r w:rsidRPr="00C81059">
              <w:rPr>
                <w:szCs w:val="22"/>
              </w:rPr>
              <w:t>,</w:t>
            </w:r>
          </w:p>
          <w:p w:rsidR="00A23751" w:rsidRPr="00C81059" w:rsidRDefault="00A23751" w:rsidP="0078596B">
            <w:pPr>
              <w:ind w:left="20"/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1"/>
                <w:szCs w:val="22"/>
              </w:rPr>
              <w:t xml:space="preserve">где </w:t>
            </w: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219" w:dyaOrig="400">
                <v:shape id="_x0000_i1075" type="#_x0000_t75" style="width:78pt;height:25.5pt" o:ole="">
                  <v:imagedata r:id="rId86" o:title=""/>
                </v:shape>
                <o:OLEObject Type="Embed" ProgID="Equation.3" ShapeID="_x0000_i1075" DrawAspect="Content" ObjectID="_1515232388" r:id="rId87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 – объем фактических потерь электроэнергии в сетях ФСК в ценовой зоне </w:t>
            </w:r>
            <w:r w:rsidRPr="00C81059">
              <w:rPr>
                <w:i/>
                <w:color w:val="000000"/>
                <w:spacing w:val="1"/>
                <w:szCs w:val="22"/>
              </w:rPr>
              <w:t>z</w:t>
            </w:r>
            <w:r w:rsidRPr="00C81059">
              <w:rPr>
                <w:color w:val="000000"/>
                <w:spacing w:val="1"/>
                <w:szCs w:val="22"/>
              </w:rPr>
              <w:t xml:space="preserve"> в месяце </w:t>
            </w:r>
            <w:r w:rsidRPr="00C81059">
              <w:rPr>
                <w:i/>
                <w:color w:val="000000"/>
                <w:spacing w:val="1"/>
                <w:szCs w:val="22"/>
              </w:rPr>
              <w:t>m</w:t>
            </w:r>
            <w:r w:rsidRPr="00C81059">
              <w:rPr>
                <w:color w:val="000000"/>
                <w:spacing w:val="1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pacing w:val="1"/>
                <w:szCs w:val="22"/>
                <w:lang w:val="en-US"/>
              </w:rPr>
              <w:t>h</w:t>
            </w:r>
            <w:r w:rsidRPr="00C81059">
              <w:rPr>
                <w:i/>
                <w:color w:val="000000"/>
                <w:spacing w:val="1"/>
                <w:szCs w:val="22"/>
              </w:rPr>
              <w:t>,</w:t>
            </w:r>
            <w:r w:rsidRPr="00C81059">
              <w:rPr>
                <w:color w:val="000000"/>
                <w:spacing w:val="1"/>
                <w:szCs w:val="22"/>
              </w:rPr>
              <w:t xml:space="preserve"> определенный в соответствии с </w:t>
            </w:r>
            <w:r w:rsidRPr="00C81059">
              <w:rPr>
                <w:i/>
                <w:color w:val="000000"/>
                <w:spacing w:val="1"/>
                <w:szCs w:val="22"/>
              </w:rPr>
              <w:t xml:space="preserve">Регламентом </w:t>
            </w:r>
            <w:r w:rsidRPr="00C81059">
              <w:rPr>
                <w:i/>
                <w:color w:val="000000"/>
                <w:szCs w:val="22"/>
              </w:rPr>
              <w:t xml:space="preserve">коммерческого учета электроэнергии и мощности </w:t>
            </w:r>
            <w:r w:rsidRPr="00C81059">
              <w:rPr>
                <w:color w:val="000000"/>
                <w:szCs w:val="22"/>
              </w:rPr>
              <w:t xml:space="preserve">(Приложение № 11 к </w:t>
            </w:r>
            <w:r w:rsidRPr="00C81059">
              <w:rPr>
                <w:i/>
                <w:color w:val="000000"/>
                <w:szCs w:val="22"/>
              </w:rPr>
              <w:t>Договору о присоединении к торговой системе оптового рынка)</w: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78596B">
            <w:pPr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380" w:dyaOrig="400">
                <v:shape id="_x0000_i1076" type="#_x0000_t75" style="width:95.25pt;height:28.5pt" o:ole="">
                  <v:imagedata r:id="rId88" o:title=""/>
                </v:shape>
                <o:OLEObject Type="Embed" ProgID="Equation.3" ShapeID="_x0000_i1076" DrawAspect="Content" ObjectID="_1515232389" r:id="rId89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 – </w:t>
            </w:r>
            <w:r w:rsidRPr="00C81059">
              <w:rPr>
                <w:color w:val="000000"/>
                <w:szCs w:val="22"/>
              </w:rPr>
              <w:t xml:space="preserve">объем расчетных нагрузочных потерь электроэнергии в электрических сетях ФСК, оплаченный участником оптового рынка </w:t>
            </w:r>
            <w:r w:rsidRPr="00C81059">
              <w:rPr>
                <w:i/>
                <w:color w:val="000000"/>
                <w:szCs w:val="22"/>
                <w:lang w:val="en-US"/>
              </w:rPr>
              <w:t>i</w:t>
            </w:r>
            <w:r w:rsidRPr="00C81059">
              <w:rPr>
                <w:color w:val="000000"/>
                <w:szCs w:val="22"/>
              </w:rPr>
              <w:t xml:space="preserve"> в ГТП </w:t>
            </w:r>
            <w:r w:rsidRPr="00C81059">
              <w:rPr>
                <w:color w:val="000000"/>
                <w:spacing w:val="2"/>
                <w:szCs w:val="22"/>
              </w:rPr>
              <w:t xml:space="preserve">потребления </w:t>
            </w:r>
            <w:r w:rsidRPr="00C81059">
              <w:rPr>
                <w:i/>
                <w:color w:val="000000"/>
                <w:szCs w:val="22"/>
                <w:lang w:val="en-US"/>
              </w:rPr>
              <w:t>p</w:t>
            </w:r>
            <w:r w:rsidRPr="00C81059">
              <w:rPr>
                <w:color w:val="000000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zCs w:val="22"/>
              </w:rPr>
              <w:t>h</w:t>
            </w:r>
            <w:r w:rsidRPr="00C81059">
              <w:rPr>
                <w:color w:val="000000"/>
                <w:szCs w:val="22"/>
              </w:rPr>
              <w:t xml:space="preserve">, </w:t>
            </w:r>
            <w:r w:rsidRPr="00C81059">
              <w:rPr>
                <w:color w:val="000000"/>
                <w:spacing w:val="1"/>
                <w:szCs w:val="22"/>
              </w:rPr>
              <w:t xml:space="preserve">определенный в соответствии с </w:t>
            </w:r>
            <w:r w:rsidRPr="00C81059">
              <w:rPr>
                <w:i/>
                <w:color w:val="000000"/>
                <w:spacing w:val="2"/>
                <w:szCs w:val="22"/>
              </w:rPr>
              <w:t xml:space="preserve">Регламентом </w:t>
            </w:r>
            <w:r w:rsidRPr="00C81059">
              <w:rPr>
                <w:i/>
                <w:color w:val="000000"/>
                <w:szCs w:val="22"/>
              </w:rPr>
              <w:t xml:space="preserve">расчета плановых объемов производства и потребления и расчета стоимости электроэнергии на сутки вперед </w:t>
            </w:r>
            <w:r w:rsidRPr="00C81059">
              <w:rPr>
                <w:color w:val="000000"/>
                <w:szCs w:val="22"/>
              </w:rPr>
              <w:lastRenderedPageBreak/>
              <w:t xml:space="preserve">(Приложение № 8 к </w:t>
            </w:r>
            <w:r w:rsidRPr="00C81059">
              <w:rPr>
                <w:i/>
                <w:color w:val="000000"/>
                <w:szCs w:val="22"/>
              </w:rPr>
              <w:t>Договору о присоединении к торговой системе оптового рынка)</w: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78596B">
            <w:pPr>
              <w:jc w:val="both"/>
              <w:rPr>
                <w:color w:val="000000"/>
                <w:spacing w:val="2"/>
                <w:szCs w:val="22"/>
              </w:rPr>
            </w:pP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359" w:dyaOrig="400">
                <v:shape id="_x0000_i1077" type="#_x0000_t75" style="width:93.75pt;height:28.5pt" o:ole="">
                  <v:imagedata r:id="rId90" o:title=""/>
                </v:shape>
                <o:OLEObject Type="Embed" ProgID="Equation.3" ShapeID="_x0000_i1077" DrawAspect="Content" ObjectID="_1515232390" r:id="rId91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 – </w:t>
            </w:r>
            <w:r w:rsidRPr="00C81059">
              <w:rPr>
                <w:color w:val="000000"/>
                <w:szCs w:val="22"/>
              </w:rPr>
              <w:t xml:space="preserve">объем расчетных нагрузочных потерь электроэнергии в электрических сетях ФСК, оплаченный участником оптового рынка </w:t>
            </w:r>
            <w:r w:rsidRPr="00C81059">
              <w:rPr>
                <w:i/>
                <w:color w:val="000000"/>
                <w:szCs w:val="22"/>
                <w:lang w:val="en-US"/>
              </w:rPr>
              <w:t>i</w:t>
            </w:r>
            <w:r w:rsidRPr="00C81059">
              <w:rPr>
                <w:color w:val="000000"/>
                <w:szCs w:val="22"/>
              </w:rPr>
              <w:t xml:space="preserve"> в ГТП </w:t>
            </w:r>
            <w:r w:rsidRPr="00C81059">
              <w:rPr>
                <w:color w:val="000000"/>
                <w:spacing w:val="2"/>
                <w:szCs w:val="22"/>
              </w:rPr>
              <w:t xml:space="preserve">экспорта </w:t>
            </w:r>
            <w:r w:rsidRPr="00C81059">
              <w:rPr>
                <w:i/>
                <w:color w:val="000000"/>
                <w:szCs w:val="22"/>
                <w:lang w:val="en-US"/>
              </w:rPr>
              <w:t>r</w:t>
            </w:r>
            <w:r w:rsidRPr="00C81059">
              <w:rPr>
                <w:color w:val="000000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zCs w:val="22"/>
              </w:rPr>
              <w:t>h</w:t>
            </w:r>
            <w:r w:rsidRPr="00C81059">
              <w:rPr>
                <w:color w:val="000000"/>
                <w:szCs w:val="22"/>
              </w:rPr>
              <w:t xml:space="preserve">, </w:t>
            </w:r>
            <w:r w:rsidRPr="00C81059">
              <w:rPr>
                <w:color w:val="000000"/>
                <w:spacing w:val="1"/>
                <w:szCs w:val="22"/>
              </w:rPr>
              <w:t xml:space="preserve">определенный в соответствии с </w:t>
            </w:r>
            <w:r w:rsidRPr="00C81059">
              <w:rPr>
                <w:i/>
                <w:color w:val="000000"/>
                <w:spacing w:val="2"/>
                <w:szCs w:val="22"/>
              </w:rPr>
              <w:t xml:space="preserve">Регламентом </w:t>
            </w:r>
            <w:r w:rsidRPr="00C81059">
              <w:rPr>
                <w:i/>
                <w:color w:val="000000"/>
                <w:szCs w:val="22"/>
              </w:rPr>
              <w:t xml:space="preserve">расчета плановых объемов производства и потребления и расчета стоимости электроэнергии на сутки вперед </w:t>
            </w:r>
            <w:r w:rsidRPr="00C81059">
              <w:rPr>
                <w:color w:val="000000"/>
                <w:szCs w:val="22"/>
              </w:rPr>
              <w:t xml:space="preserve">(Приложение № 8 к </w:t>
            </w:r>
            <w:r w:rsidRPr="00C81059">
              <w:rPr>
                <w:i/>
                <w:color w:val="000000"/>
                <w:szCs w:val="22"/>
              </w:rPr>
              <w:t>Договору о присоединении к торговой системе оптового рынка)</w: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78596B">
            <w:pPr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2"/>
                <w:position w:val="-8"/>
                <w:szCs w:val="22"/>
              </w:rPr>
              <w:object w:dxaOrig="660" w:dyaOrig="260">
                <v:shape id="_x0000_i1078" type="#_x0000_t75" style="width:33pt;height:12.75pt" o:ole="">
                  <v:imagedata r:id="rId92" o:title=""/>
                </v:shape>
                <o:OLEObject Type="Embed" ProgID="Equation.3" ShapeID="_x0000_i1078" DrawAspect="Content" ObjectID="_1515232391" r:id="rId93"/>
              </w:object>
            </w:r>
            <w:r w:rsidRPr="00C81059">
              <w:rPr>
                <w:color w:val="000000"/>
                <w:spacing w:val="2"/>
                <w:szCs w:val="22"/>
              </w:rPr>
              <w:t xml:space="preserve"> – множество ГТП потребления (экспорта) в пределах ценовой зоны </w:t>
            </w:r>
            <w:r w:rsidRPr="00C81059">
              <w:rPr>
                <w:i/>
                <w:color w:val="000000"/>
                <w:spacing w:val="2"/>
                <w:szCs w:val="22"/>
                <w:lang w:val="en-US"/>
              </w:rPr>
              <w:t>z</w:t>
            </w:r>
            <w:r w:rsidRPr="00C81059">
              <w:rPr>
                <w:color w:val="000000"/>
                <w:spacing w:val="2"/>
                <w:szCs w:val="22"/>
              </w:rPr>
              <w:t xml:space="preserve"> (включая соответствующие ГТП потребления, отнесенные к </w:t>
            </w:r>
            <w:r w:rsidRPr="00C81059">
              <w:rPr>
                <w:color w:val="000000"/>
                <w:spacing w:val="1"/>
                <w:szCs w:val="22"/>
              </w:rPr>
              <w:t>неценовой зоне Архангельской области и неценовой зоне Республики Коми, для</w:t>
            </w:r>
            <w:r w:rsidRPr="00C81059">
              <w:rPr>
                <w:color w:val="000000"/>
                <w:spacing w:val="2"/>
                <w:szCs w:val="22"/>
              </w:rPr>
              <w:t xml:space="preserve"> </w:t>
            </w:r>
            <w:r w:rsidRPr="00C81059">
              <w:rPr>
                <w:i/>
                <w:color w:val="000000"/>
                <w:spacing w:val="2"/>
                <w:szCs w:val="22"/>
                <w:lang w:val="en-US"/>
              </w:rPr>
              <w:t>z</w:t>
            </w:r>
            <w:r w:rsidRPr="00C81059">
              <w:rPr>
                <w:color w:val="000000"/>
                <w:spacing w:val="2"/>
                <w:szCs w:val="22"/>
              </w:rPr>
              <w:t xml:space="preserve"> = 1), указанных в </w:t>
            </w:r>
            <w:r w:rsidRPr="00C81059">
              <w:rPr>
                <w:color w:val="000000"/>
                <w:spacing w:val="1"/>
                <w:szCs w:val="22"/>
              </w:rPr>
              <w:t xml:space="preserve">п. 4.2.16 </w:t>
            </w:r>
            <w:r w:rsidRPr="00C81059">
              <w:rPr>
                <w:i/>
                <w:color w:val="000000"/>
                <w:spacing w:val="2"/>
                <w:szCs w:val="22"/>
              </w:rPr>
              <w:t xml:space="preserve">Регламента </w:t>
            </w:r>
            <w:r w:rsidRPr="00C81059">
              <w:rPr>
                <w:i/>
                <w:color w:val="000000"/>
                <w:szCs w:val="22"/>
              </w:rPr>
              <w:t xml:space="preserve">расчета плановых объемов производства и потребления и расчета стоимости электроэнергии на сутки вперед </w:t>
            </w:r>
            <w:r w:rsidRPr="00C81059">
              <w:rPr>
                <w:color w:val="000000"/>
                <w:szCs w:val="22"/>
              </w:rPr>
              <w:t>(Приложение № 8 к</w:t>
            </w:r>
            <w:r w:rsidRPr="00C81059">
              <w:rPr>
                <w:i/>
                <w:color w:val="000000"/>
                <w:szCs w:val="22"/>
              </w:rPr>
              <w:t xml:space="preserve"> Договору о присоединении к торговой системе оптового рынка)</w:t>
            </w:r>
            <w:r w:rsidRPr="00C81059">
              <w:rPr>
                <w:color w:val="000000"/>
                <w:spacing w:val="1"/>
                <w:szCs w:val="22"/>
              </w:rPr>
              <w:t>.</w:t>
            </w:r>
          </w:p>
          <w:p w:rsidR="00A23751" w:rsidRPr="00C81059" w:rsidRDefault="00A23751" w:rsidP="0078596B">
            <w:pPr>
              <w:ind w:firstLine="612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Объем электрической энергии, купленный ФСК у ОАО «ЦФР» в месяце </w:t>
            </w:r>
            <w:r w:rsidRPr="00C81059">
              <w:rPr>
                <w:i/>
                <w:szCs w:val="22"/>
              </w:rPr>
              <w:t>m</w:t>
            </w:r>
            <w:r w:rsidRPr="00C81059">
              <w:rPr>
                <w:szCs w:val="22"/>
              </w:rPr>
              <w:t xml:space="preserve"> в час операционных суток </w:t>
            </w:r>
            <w:r w:rsidRPr="00C81059">
              <w:rPr>
                <w:i/>
                <w:szCs w:val="22"/>
              </w:rPr>
              <w:t>h</w:t>
            </w:r>
            <w:r w:rsidRPr="00C81059">
              <w:rPr>
                <w:szCs w:val="22"/>
              </w:rPr>
              <w:t xml:space="preserve"> в целях компенсации потерь в сетях ФСК, в отношении субъекта РФ </w:t>
            </w:r>
            <w:r w:rsidRPr="00C81059">
              <w:rPr>
                <w:position w:val="-4"/>
                <w:szCs w:val="22"/>
              </w:rPr>
              <w:object w:dxaOrig="260" w:dyaOrig="260">
                <v:shape id="_x0000_i1079" type="#_x0000_t75" style="width:14.25pt;height:14.25pt" o:ole="">
                  <v:imagedata r:id="rId94" o:title=""/>
                </v:shape>
                <o:OLEObject Type="Embed" ProgID="Equation.3" ShapeID="_x0000_i1079" DrawAspect="Content" ObjectID="_1515232392" r:id="rId95"/>
              </w:object>
            </w:r>
            <w:r w:rsidRPr="00C81059">
              <w:rPr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Cs w:val="22"/>
                <w:lang w:val="en-US"/>
              </w:rPr>
              <w:t>F</w:t>
            </w:r>
            <w:r w:rsidRPr="00C81059">
              <w:rPr>
                <w:szCs w:val="22"/>
              </w:rPr>
              <w:t xml:space="preserve"> используется указанный энергорайон) в пределах ценовой зоны </w:t>
            </w:r>
            <w:r w:rsidRPr="00C81059">
              <w:rPr>
                <w:i/>
                <w:szCs w:val="22"/>
                <w:lang w:val="en-US"/>
              </w:rPr>
              <w:t>z</w:t>
            </w:r>
            <w:r w:rsidRPr="00C81059">
              <w:rPr>
                <w:szCs w:val="22"/>
              </w:rPr>
              <w:t xml:space="preserve"> по </w:t>
            </w:r>
            <w:r w:rsidRPr="00C81059">
              <w:rPr>
                <w:caps/>
                <w:szCs w:val="22"/>
              </w:rPr>
              <w:t>д</w:t>
            </w:r>
            <w:r w:rsidRPr="00C81059">
              <w:rPr>
                <w:szCs w:val="22"/>
              </w:rPr>
              <w:t xml:space="preserve">оговору купли-продажи электрической энергии в целях компенсации потерь в сетях </w:t>
            </w:r>
            <w:r w:rsidRPr="00C81059">
              <w:rPr>
                <w:position w:val="-14"/>
                <w:szCs w:val="22"/>
              </w:rPr>
              <w:object w:dxaOrig="1280" w:dyaOrig="400">
                <v:shape id="_x0000_i1080" type="#_x0000_t75" style="width:63pt;height:19.5pt" o:ole="">
                  <v:imagedata r:id="rId96" o:title=""/>
                </v:shape>
                <o:OLEObject Type="Embed" ProgID="Equation.3" ShapeID="_x0000_i1080" DrawAspect="Content" ObjectID="_1515232393" r:id="rId97"/>
              </w:object>
            </w:r>
            <w:r w:rsidRPr="00C81059">
              <w:rPr>
                <w:szCs w:val="22"/>
              </w:rPr>
              <w:t xml:space="preserve"> определяется КО по следующему алгоритму:</w:t>
            </w:r>
          </w:p>
          <w:p w:rsidR="00A23751" w:rsidRPr="00C81059" w:rsidRDefault="00A23751" w:rsidP="0078596B">
            <w:pPr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а) если </w:t>
            </w:r>
            <w:r w:rsidRPr="00C81059">
              <w:rPr>
                <w:position w:val="-16"/>
                <w:szCs w:val="22"/>
              </w:rPr>
              <w:object w:dxaOrig="940" w:dyaOrig="420">
                <v:shape id="_x0000_i1081" type="#_x0000_t75" style="width:51pt;height:23.25pt" o:ole="">
                  <v:imagedata r:id="rId98" o:title=""/>
                </v:shape>
                <o:OLEObject Type="Embed" ProgID="Equation.3" ShapeID="_x0000_i1081" DrawAspect="Content" ObjectID="_1515232394" r:id="rId99"/>
              </w:object>
            </w:r>
            <w:r w:rsidRPr="00C81059">
              <w:rPr>
                <w:szCs w:val="22"/>
              </w:rPr>
              <w:t>, то</w:t>
            </w:r>
          </w:p>
          <w:p w:rsidR="00A23751" w:rsidRPr="00C81059" w:rsidRDefault="00A23751" w:rsidP="00A841D1">
            <w:pPr>
              <w:numPr>
                <w:ilvl w:val="0"/>
                <w:numId w:val="61"/>
              </w:numPr>
              <w:ind w:left="252" w:firstLine="0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>если</w:t>
            </w:r>
            <w:r w:rsidRPr="00C81059">
              <w:rPr>
                <w:position w:val="-30"/>
                <w:szCs w:val="22"/>
              </w:rPr>
              <w:object w:dxaOrig="8300" w:dyaOrig="600">
                <v:shape id="_x0000_i1082" type="#_x0000_t75" style="width:294.75pt;height:21pt" o:ole="">
                  <v:imagedata r:id="rId100" o:title=""/>
                </v:shape>
                <o:OLEObject Type="Embed" ProgID="Equation.3" ShapeID="_x0000_i1082" DrawAspect="Content" ObjectID="_1515232395" r:id="rId101"/>
              </w:object>
            </w:r>
            <w:r w:rsidRPr="00C81059">
              <w:rPr>
                <w:szCs w:val="22"/>
              </w:rPr>
              <w:t>, то</w:t>
            </w:r>
          </w:p>
          <w:p w:rsidR="00A23751" w:rsidRPr="00C81059" w:rsidRDefault="00A23751" w:rsidP="0078596B">
            <w:pPr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1"/>
                <w:position w:val="-74"/>
                <w:szCs w:val="22"/>
              </w:rPr>
              <w:object w:dxaOrig="7920" w:dyaOrig="1600">
                <v:shape id="_x0000_i1083" type="#_x0000_t75" style="width:324.75pt;height:69.75pt" o:ole="">
                  <v:imagedata r:id="rId102" o:title=""/>
                </v:shape>
                <o:OLEObject Type="Embed" ProgID="Equation.3" ShapeID="_x0000_i1083" DrawAspect="Content" ObjectID="_1515232396" r:id="rId103"/>
              </w:objec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78596B">
            <w:pPr>
              <w:numPr>
                <w:ilvl w:val="0"/>
                <w:numId w:val="61"/>
              </w:numPr>
              <w:jc w:val="both"/>
              <w:rPr>
                <w:szCs w:val="22"/>
              </w:rPr>
            </w:pPr>
            <w:r w:rsidRPr="00C81059">
              <w:rPr>
                <w:szCs w:val="22"/>
              </w:rPr>
              <w:t>иначе</w:t>
            </w:r>
          </w:p>
          <w:p w:rsidR="00A23751" w:rsidRPr="00C81059" w:rsidRDefault="00A23751" w:rsidP="0078596B">
            <w:pPr>
              <w:pStyle w:val="a5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C81059">
              <w:rPr>
                <w:color w:val="000000"/>
                <w:spacing w:val="1"/>
                <w:position w:val="-54"/>
                <w:sz w:val="22"/>
                <w:szCs w:val="22"/>
              </w:rPr>
              <w:object w:dxaOrig="7960" w:dyaOrig="1060">
                <v:shape id="_x0000_i1084" type="#_x0000_t75" style="width:298.5pt;height:40.5pt" o:ole="">
                  <v:imagedata r:id="rId104" o:title=""/>
                </v:shape>
                <o:OLEObject Type="Embed" ProgID="Equation.3" ShapeID="_x0000_i1084" DrawAspect="Content" ObjectID="_1515232397" r:id="rId105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>;</w:t>
            </w:r>
          </w:p>
          <w:p w:rsidR="00A23751" w:rsidRPr="00C81059" w:rsidRDefault="00A23751" w:rsidP="0078596B">
            <w:pPr>
              <w:ind w:left="708"/>
              <w:jc w:val="both"/>
              <w:rPr>
                <w:szCs w:val="22"/>
              </w:rPr>
            </w:pPr>
            <w:r w:rsidRPr="00C81059">
              <w:rPr>
                <w:color w:val="000000"/>
                <w:spacing w:val="1"/>
                <w:szCs w:val="22"/>
              </w:rPr>
              <w:t xml:space="preserve">б) </w:t>
            </w:r>
            <w:r w:rsidRPr="00C81059">
              <w:rPr>
                <w:szCs w:val="22"/>
              </w:rPr>
              <w:t xml:space="preserve">если </w:t>
            </w:r>
            <w:r w:rsidRPr="00C81059">
              <w:rPr>
                <w:position w:val="-16"/>
                <w:szCs w:val="22"/>
              </w:rPr>
              <w:object w:dxaOrig="940" w:dyaOrig="420">
                <v:shape id="_x0000_i1085" type="#_x0000_t75" style="width:51pt;height:23.25pt" o:ole="">
                  <v:imagedata r:id="rId106" o:title=""/>
                </v:shape>
                <o:OLEObject Type="Embed" ProgID="Equation.3" ShapeID="_x0000_i1085" DrawAspect="Content" ObjectID="_1515232398" r:id="rId107"/>
              </w:object>
            </w:r>
            <w:r w:rsidRPr="00C81059">
              <w:rPr>
                <w:szCs w:val="22"/>
              </w:rPr>
              <w:t>, то</w:t>
            </w:r>
            <w:r w:rsidRPr="00C81059">
              <w:rPr>
                <w:color w:val="000000"/>
                <w:spacing w:val="1"/>
                <w:szCs w:val="22"/>
              </w:rPr>
              <w:t xml:space="preserve"> </w:t>
            </w: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700" w:dyaOrig="400">
                <v:shape id="_x0000_i1086" type="#_x0000_t75" style="width:83.25pt;height:20.25pt" o:ole="">
                  <v:imagedata r:id="rId108" o:title=""/>
                </v:shape>
                <o:OLEObject Type="Embed" ProgID="Equation.3" ShapeID="_x0000_i1086" DrawAspect="Content" ObjectID="_1515232399" r:id="rId109"/>
              </w:objec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78596B">
            <w:pPr>
              <w:pStyle w:val="a5"/>
              <w:jc w:val="both"/>
              <w:rPr>
                <w:sz w:val="22"/>
                <w:szCs w:val="22"/>
              </w:rPr>
            </w:pPr>
            <w:r w:rsidRPr="00C81059">
              <w:rPr>
                <w:color w:val="000000"/>
                <w:spacing w:val="1"/>
                <w:sz w:val="22"/>
                <w:szCs w:val="22"/>
              </w:rPr>
              <w:t>где</w:t>
            </w:r>
            <w:r w:rsidRPr="00C81059">
              <w:rPr>
                <w:i/>
                <w:sz w:val="22"/>
                <w:szCs w:val="22"/>
              </w:rPr>
              <w:t xml:space="preserve"> </w:t>
            </w:r>
            <w:r w:rsidRPr="00C81059">
              <w:rPr>
                <w:i/>
                <w:sz w:val="22"/>
                <w:szCs w:val="22"/>
                <w:lang w:val="en-US"/>
              </w:rPr>
              <w:t>m</w:t>
            </w:r>
            <w:r w:rsidRPr="00C81059">
              <w:rPr>
                <w:i/>
                <w:sz w:val="22"/>
                <w:szCs w:val="22"/>
              </w:rPr>
              <w:t xml:space="preserve"> –</w:t>
            </w:r>
            <w:r w:rsidRPr="00C81059">
              <w:rPr>
                <w:sz w:val="22"/>
                <w:szCs w:val="22"/>
              </w:rPr>
              <w:t xml:space="preserve"> расчетный месяц;</w:t>
            </w:r>
          </w:p>
          <w:p w:rsidR="00A23751" w:rsidRPr="00C81059" w:rsidRDefault="00A23751" w:rsidP="0078596B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i/>
                <w:sz w:val="22"/>
                <w:szCs w:val="22"/>
              </w:rPr>
              <w:t xml:space="preserve"> –</w:t>
            </w:r>
            <w:r w:rsidRPr="00C81059">
              <w:rPr>
                <w:sz w:val="22"/>
                <w:szCs w:val="22"/>
              </w:rPr>
              <w:t xml:space="preserve"> ценовая зона;</w:t>
            </w:r>
          </w:p>
          <w:p w:rsidR="00A23751" w:rsidRPr="00C81059" w:rsidRDefault="00A23751" w:rsidP="0078596B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h</w:t>
            </w:r>
            <w:r w:rsidRPr="00C81059">
              <w:rPr>
                <w:i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>– час операционных суток;</w:t>
            </w:r>
          </w:p>
          <w:p w:rsidR="00A23751" w:rsidRPr="00C81059" w:rsidRDefault="00A23751" w:rsidP="0078596B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pacing w:val="4"/>
                <w:sz w:val="22"/>
                <w:szCs w:val="22"/>
                <w:lang w:val="en-US"/>
              </w:rPr>
              <w:t>i</w:t>
            </w:r>
            <w:r w:rsidRPr="00C81059">
              <w:rPr>
                <w:i/>
                <w:spacing w:val="4"/>
                <w:sz w:val="22"/>
                <w:szCs w:val="22"/>
              </w:rPr>
              <w:t xml:space="preserve"> </w:t>
            </w:r>
            <w:r w:rsidRPr="00C81059">
              <w:rPr>
                <w:spacing w:val="4"/>
                <w:sz w:val="22"/>
                <w:szCs w:val="22"/>
              </w:rPr>
              <w:t xml:space="preserve">– участник оптового рынка;  </w:t>
            </w:r>
          </w:p>
          <w:p w:rsidR="00A23751" w:rsidRPr="00C81059" w:rsidRDefault="00A23751" w:rsidP="0078596B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position w:val="-8"/>
                <w:sz w:val="22"/>
                <w:szCs w:val="22"/>
              </w:rPr>
              <w:object w:dxaOrig="279" w:dyaOrig="220">
                <v:shape id="_x0000_i1087" type="#_x0000_t75" style="width:14.25pt;height:10.5pt" o:ole="">
                  <v:imagedata r:id="rId110" o:title=""/>
                </v:shape>
                <o:OLEObject Type="Embed" ProgID="Equation.3" ShapeID="_x0000_i1087" DrawAspect="Content" ObjectID="_1515232400" r:id="rId111"/>
              </w:object>
            </w:r>
            <w:r w:rsidRPr="00C81059">
              <w:rPr>
                <w:sz w:val="22"/>
                <w:szCs w:val="22"/>
              </w:rPr>
              <w:t>– ГТП потребления участника, исключая ГТП потребления поставщика и ГТП потребления ГАЭС;</w:t>
            </w:r>
          </w:p>
          <w:p w:rsidR="00A23751" w:rsidRPr="00C81059" w:rsidRDefault="00A23751" w:rsidP="0078596B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088" type="#_x0000_t75" style="width:12.75pt;height:12.75pt" o:ole="">
                  <v:imagedata r:id="rId18" o:title=""/>
                </v:shape>
                <o:OLEObject Type="Embed" ProgID="Equation.3" ShapeID="_x0000_i1088" DrawAspect="Content" ObjectID="_1515232401" r:id="rId112"/>
              </w:object>
            </w:r>
            <w:r w:rsidRPr="00C81059">
              <w:rPr>
                <w:sz w:val="22"/>
                <w:szCs w:val="22"/>
              </w:rPr>
              <w:t xml:space="preserve"> – субъект РФ 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энергорайон);</w:t>
            </w:r>
          </w:p>
          <w:p w:rsidR="00A23751" w:rsidRPr="00C81059" w:rsidRDefault="00A23751" w:rsidP="0078596B">
            <w:pPr>
              <w:pStyle w:val="a5"/>
              <w:widowControl w:val="0"/>
              <w:ind w:firstLine="324"/>
              <w:jc w:val="both"/>
              <w:rPr>
                <w:spacing w:val="4"/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520" w:dyaOrig="420">
                <v:shape id="_x0000_i1089" type="#_x0000_t75" style="width:28.5pt;height:23.25pt" o:ole="">
                  <v:imagedata r:id="rId20" o:title=""/>
                </v:shape>
                <o:OLEObject Type="Embed" ProgID="Equation.3" ShapeID="_x0000_i1089" DrawAspect="Content" ObjectID="_1515232402" r:id="rId113"/>
              </w:object>
            </w:r>
            <w:r w:rsidRPr="00C81059">
              <w:rPr>
                <w:sz w:val="22"/>
                <w:szCs w:val="22"/>
              </w:rPr>
              <w:t xml:space="preserve"> – множество субъектов РФ (включая объединения субъектов РФ)</w:t>
            </w:r>
            <w:r w:rsidRPr="00C81059">
              <w:rPr>
                <w:spacing w:val="4"/>
                <w:sz w:val="22"/>
                <w:szCs w:val="22"/>
              </w:rPr>
              <w:t xml:space="preserve"> в пределах ценовой зоны </w:t>
            </w:r>
            <w:r w:rsidRPr="00C81059">
              <w:rPr>
                <w:i/>
                <w:spacing w:val="4"/>
                <w:sz w:val="22"/>
                <w:szCs w:val="22"/>
                <w:lang w:val="en-US"/>
              </w:rPr>
              <w:t>z</w:t>
            </w:r>
            <w:r w:rsidRPr="00C81059">
              <w:rPr>
                <w:spacing w:val="4"/>
                <w:sz w:val="22"/>
                <w:szCs w:val="22"/>
              </w:rPr>
              <w:t xml:space="preserve">, для которых КО рассчитывает почасовые величины фактических отпусков электрической энергии (в сальдированном выражении) из электрических сетей, отнесенных к сетям ФСК 330 кВ и выше или сетям ФСК 220 кВ и ниже, в соответствии с </w:t>
            </w:r>
            <w:r w:rsidRPr="00C81059">
              <w:rPr>
                <w:sz w:val="22"/>
                <w:szCs w:val="22"/>
              </w:rPr>
              <w:t xml:space="preserve">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</w:t>
            </w:r>
            <w:r w:rsidRPr="00C81059">
              <w:rPr>
                <w:spacing w:val="4"/>
                <w:sz w:val="22"/>
                <w:szCs w:val="22"/>
              </w:rPr>
              <w:t>;</w:t>
            </w:r>
          </w:p>
          <w:p w:rsidR="00A23751" w:rsidRPr="00C81059" w:rsidRDefault="00A23751" w:rsidP="0078596B">
            <w:pPr>
              <w:pStyle w:val="a5"/>
              <w:jc w:val="both"/>
              <w:rPr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1500" w:dyaOrig="460">
                <v:shape id="_x0000_i1090" type="#_x0000_t75" style="width:75pt;height:23.25pt" o:ole="">
                  <v:imagedata r:id="rId114" o:title=""/>
                </v:shape>
                <o:OLEObject Type="Embed" ProgID="Equation.3" ShapeID="_x0000_i1090" DrawAspect="Content" ObjectID="_1515232403" r:id="rId115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 xml:space="preserve">– часовая величина суммарного фактического отпуска электрической энергии в сальдированном выражении из электрических сетей, отнесенных к сетям ФСК 330 кВ и выше, за расчетный месяц </w:t>
            </w:r>
            <w:r w:rsidRPr="00C81059">
              <w:rPr>
                <w:i/>
                <w:sz w:val="22"/>
                <w:szCs w:val="22"/>
              </w:rPr>
              <w:t>m</w:t>
            </w:r>
            <w:r w:rsidRPr="00C81059">
              <w:rPr>
                <w:sz w:val="22"/>
                <w:szCs w:val="22"/>
              </w:rPr>
              <w:t xml:space="preserve"> по субъекту РФ </w:t>
            </w: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091" type="#_x0000_t75" style="width:14.25pt;height:14.25pt" o:ole="">
                  <v:imagedata r:id="rId116" o:title=""/>
                </v:shape>
                <o:OLEObject Type="Embed" ProgID="Equation.3" ShapeID="_x0000_i1091" DrawAspect="Content" ObjectID="_1515232404" r:id="rId117"/>
              </w:object>
            </w:r>
            <w:r w:rsidRPr="00C81059">
              <w:rPr>
                <w:sz w:val="22"/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 в пределах ценовой зоны </w:t>
            </w: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sz w:val="22"/>
                <w:szCs w:val="22"/>
              </w:rPr>
              <w:t xml:space="preserve">, определяемая в соответствии </w:t>
            </w:r>
            <w:r w:rsidRPr="00C81059">
              <w:rPr>
                <w:sz w:val="22"/>
                <w:szCs w:val="22"/>
                <w:lang w:val="en-US"/>
              </w:rPr>
              <w:t>c</w:t>
            </w:r>
            <w:r w:rsidRPr="00C81059">
              <w:rPr>
                <w:sz w:val="22"/>
                <w:szCs w:val="22"/>
              </w:rPr>
              <w:t xml:space="preserve"> 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);</w:t>
            </w:r>
          </w:p>
          <w:p w:rsidR="00A23751" w:rsidRPr="00C81059" w:rsidRDefault="00A23751" w:rsidP="0078596B">
            <w:pPr>
              <w:pStyle w:val="a5"/>
              <w:jc w:val="both"/>
              <w:rPr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1500" w:dyaOrig="460">
                <v:shape id="_x0000_i1092" type="#_x0000_t75" style="width:75pt;height:23.25pt" o:ole="">
                  <v:imagedata r:id="rId51" o:title=""/>
                </v:shape>
                <o:OLEObject Type="Embed" ProgID="Equation.3" ShapeID="_x0000_i1092" DrawAspect="Content" ObjectID="_1515232405" r:id="rId118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>–</w: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 xml:space="preserve">часовая величина суммарного фактического отпуска </w:t>
            </w:r>
            <w:r w:rsidRPr="00C81059">
              <w:rPr>
                <w:sz w:val="22"/>
                <w:szCs w:val="22"/>
              </w:rPr>
              <w:lastRenderedPageBreak/>
              <w:t xml:space="preserve">электрической энергии в сальдированном выражении из электрических сетей, отнесенных к сетям ФСК 220 кВ и ниже, за расчетный месяц </w:t>
            </w:r>
            <w:r w:rsidRPr="00C81059">
              <w:rPr>
                <w:i/>
                <w:sz w:val="22"/>
                <w:szCs w:val="22"/>
              </w:rPr>
              <w:t>m</w:t>
            </w:r>
            <w:r w:rsidRPr="00C81059">
              <w:rPr>
                <w:sz w:val="22"/>
                <w:szCs w:val="22"/>
              </w:rPr>
              <w:t xml:space="preserve"> по субъекту РФ </w:t>
            </w: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093" type="#_x0000_t75" style="width:14.25pt;height:14.25pt" o:ole="">
                  <v:imagedata r:id="rId53" o:title=""/>
                </v:shape>
                <o:OLEObject Type="Embed" ProgID="Equation.3" ShapeID="_x0000_i1093" DrawAspect="Content" ObjectID="_1515232406" r:id="rId119"/>
              </w:object>
            </w:r>
            <w:r w:rsidRPr="00C81059">
              <w:rPr>
                <w:sz w:val="22"/>
                <w:szCs w:val="22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 в пределах ценовой зоны </w:t>
            </w: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sz w:val="22"/>
                <w:szCs w:val="22"/>
              </w:rPr>
              <w:t xml:space="preserve">, определяемая в соответствии </w:t>
            </w:r>
            <w:r w:rsidRPr="00C81059">
              <w:rPr>
                <w:sz w:val="22"/>
                <w:szCs w:val="22"/>
                <w:lang w:val="en-US"/>
              </w:rPr>
              <w:t>c</w:t>
            </w:r>
            <w:r w:rsidRPr="00C81059">
              <w:rPr>
                <w:sz w:val="22"/>
                <w:szCs w:val="22"/>
              </w:rPr>
              <w:t xml:space="preserve"> 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);</w:t>
            </w:r>
          </w:p>
          <w:p w:rsidR="00A23751" w:rsidRPr="00C81059" w:rsidRDefault="00A23751" w:rsidP="0078596B">
            <w:pPr>
              <w:pStyle w:val="a5"/>
              <w:jc w:val="both"/>
              <w:rPr>
                <w:color w:val="000000"/>
                <w:spacing w:val="1"/>
                <w:sz w:val="22"/>
                <w:szCs w:val="22"/>
                <w:highlight w:val="yellow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40" w:dyaOrig="380">
                <v:shape id="_x0000_i1094" type="#_x0000_t75" style="width:35.25pt;height:30pt" o:ole="">
                  <v:imagedata r:id="rId55" o:title=""/>
                </v:shape>
                <o:OLEObject Type="Embed" ProgID="Equation.3" ShapeID="_x0000_i1094" DrawAspect="Content" ObjectID="_1515232407" r:id="rId120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технологических потерь электрической энергии в сетях ЕНЭС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C81059">
              <w:rPr>
                <w:sz w:val="22"/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sz w:val="22"/>
                <w:szCs w:val="22"/>
                <w:highlight w:val="yellow"/>
              </w:rPr>
              <w:t xml:space="preserve"> используется указанный энергорайон)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>, применяемый к отпуску электроэнергии из сети ОАО «ФСК ЕЭС» класса напряжения 330 кВ и выше в процентах от отпуска электроэнергии из сети, утверждаемый Минэнерго России;</w:t>
            </w:r>
          </w:p>
          <w:p w:rsidR="00A23751" w:rsidRPr="00C81059" w:rsidRDefault="00A23751" w:rsidP="0078596B">
            <w:pPr>
              <w:pStyle w:val="a5"/>
              <w:jc w:val="both"/>
              <w:rPr>
                <w:color w:val="000000"/>
                <w:spacing w:val="1"/>
                <w:sz w:val="22"/>
                <w:szCs w:val="22"/>
                <w:highlight w:val="yellow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80" w:dyaOrig="380">
                <v:shape id="_x0000_i1095" type="#_x0000_t75" style="width:38.25pt;height:30pt" o:ole="">
                  <v:imagedata r:id="rId57" o:title=""/>
                </v:shape>
                <o:OLEObject Type="Embed" ProgID="Equation.3" ShapeID="_x0000_i1095" DrawAspect="Content" ObjectID="_1515232408" r:id="rId121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технологических потерь электрической энергии в сетях ЕНЭС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C81059">
              <w:rPr>
                <w:sz w:val="22"/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sz w:val="22"/>
                <w:szCs w:val="22"/>
                <w:highlight w:val="yellow"/>
              </w:rPr>
              <w:t xml:space="preserve"> используется указанный энергорайон)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, применяемый к отпуску электроэнергии из сети ОАО «ФСК ЕЭС» класса напряжения 220 кВ и ниже в процентах от отпуска электроэнергии из сети, утверждаемый Минэнерго России. В случае если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соответствует объединению субъектов РФ, то норматив технологических потерь электрической энергии в сетях ЕНЭС по территории, включенной в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, применяемый к отпуску электроэнергии из сети ОАО «ФСК ЕЭС» класса напряжения 220 кВ и ниже, определяется как средневзвешенное со значениями отпуска электрической энергии </w:t>
            </w:r>
            <w:r w:rsidRPr="00C81059">
              <w:rPr>
                <w:rFonts w:cs="Courier New"/>
                <w:sz w:val="22"/>
                <w:szCs w:val="22"/>
                <w:highlight w:val="yellow"/>
              </w:rPr>
              <w:t>из электрических сетей, отнесенных к сетям ФСК класса напряжения 220 кВ и ниже,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по территории субъекта РФ значение нормативов технологических потерь в сетях ЕНЭС по территориям субъектов РФ, отнесенных к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, применяемых к отпуску электроэнергии из сети ОАО «ФСК ЕЭС» класса напряжения 220 кВ и ниже. Указанные значения отпуска электрической энергии </w:t>
            </w:r>
            <w:r w:rsidRPr="00C81059">
              <w:rPr>
                <w:rFonts w:cs="Courier New"/>
                <w:sz w:val="22"/>
                <w:szCs w:val="22"/>
                <w:highlight w:val="yellow"/>
              </w:rPr>
              <w:t>из электрических сетей, отнесенных к сетям ФСК класса напряжения 220 кВ и ниже,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по территории субъекта РФ, а также значения нормативов технологических потерь в сетях ЕНЭС по 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lastRenderedPageBreak/>
              <w:t>территориям субъектов РФ, применяемых к отпуску электроэнергии из сети ОАО «ФСК ЕЭС» класса напряжения 220 кВ и ниже, утверждаются Минэнерго России.</w:t>
            </w:r>
          </w:p>
          <w:p w:rsidR="00A23751" w:rsidRPr="00C81059" w:rsidRDefault="00A23751" w:rsidP="0078596B">
            <w:pPr>
              <w:pStyle w:val="a5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</w:rPr>
              <w:t>Примечание</w:t>
            </w:r>
            <w:r w:rsidRPr="00C81059">
              <w:rPr>
                <w:sz w:val="22"/>
                <w:szCs w:val="22"/>
              </w:rPr>
              <w:t xml:space="preserve">. В случае если на момент проведения КО расчета стоимости покупки электрической энергии в целях компенсации потерь в отношении расчетного периода отсутствуют утвержденные нормативы </w:t>
            </w:r>
            <w:r w:rsidRPr="00C81059">
              <w:rPr>
                <w:sz w:val="22"/>
                <w:szCs w:val="22"/>
                <w:highlight w:val="yellow"/>
              </w:rPr>
              <w:t>технологических</w:t>
            </w:r>
            <w:r w:rsidRPr="00C81059">
              <w:rPr>
                <w:sz w:val="22"/>
                <w:szCs w:val="22"/>
              </w:rPr>
              <w:t xml:space="preserve"> потерь электроэнергии при ее передаче по </w:t>
            </w:r>
            <w:r w:rsidRPr="00C81059">
              <w:rPr>
                <w:sz w:val="22"/>
                <w:szCs w:val="22"/>
                <w:highlight w:val="yellow"/>
              </w:rPr>
              <w:t>единой национальной (общероссийской) электрической сети</w:t>
            </w:r>
            <w:r w:rsidRPr="00C81059">
              <w:rPr>
                <w:sz w:val="22"/>
                <w:szCs w:val="22"/>
              </w:rPr>
              <w:t xml:space="preserve"> на текущий период регулирования, то при проведении указанного расчета в отношении соответствующего расчетного периода применяются нормативы, утвержденные приказом уполномоченных министерств Российской Федерации на предшествующий период регулирования. В случае отсутствия в отношении одного или более субъектов </w:t>
            </w:r>
            <w:r w:rsidRPr="00C81059">
              <w:rPr>
                <w:spacing w:val="4"/>
                <w:sz w:val="22"/>
                <w:szCs w:val="22"/>
              </w:rPr>
              <w:t xml:space="preserve">Российской Федерации </w:t>
            </w:r>
            <w:r w:rsidRPr="00C81059">
              <w:rPr>
                <w:sz w:val="22"/>
                <w:szCs w:val="22"/>
              </w:rPr>
              <w:t xml:space="preserve">утвержденного приказом уполномоченных министерств Российской Федерации на текущий и предшествующий период регулирования норматива при проведении указанного расчета соответствующая величина норматива принимается равной нулю; </w:t>
            </w:r>
          </w:p>
          <w:p w:rsidR="00A23751" w:rsidRPr="00C81059" w:rsidRDefault="00A23751" w:rsidP="0078596B">
            <w:pPr>
              <w:jc w:val="both"/>
              <w:rPr>
                <w:b/>
                <w:szCs w:val="22"/>
              </w:rPr>
            </w:pPr>
            <w:r w:rsidRPr="00C81059">
              <w:rPr>
                <w:szCs w:val="22"/>
              </w:rPr>
              <w:t>…</w:t>
            </w:r>
          </w:p>
        </w:tc>
        <w:tc>
          <w:tcPr>
            <w:tcW w:w="7200" w:type="dxa"/>
            <w:vAlign w:val="center"/>
          </w:tcPr>
          <w:p w:rsidR="00A23751" w:rsidRPr="00C81059" w:rsidRDefault="00A23751" w:rsidP="00231940">
            <w:pPr>
              <w:spacing w:before="120" w:after="120"/>
              <w:ind w:firstLine="567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lastRenderedPageBreak/>
              <w:t xml:space="preserve">Объем покупки электрической энергии в месяце </w:t>
            </w:r>
            <w:r w:rsidRPr="00C81059">
              <w:rPr>
                <w:i/>
                <w:szCs w:val="22"/>
                <w:lang w:val="en-US"/>
              </w:rPr>
              <w:t>m</w:t>
            </w:r>
            <w:r w:rsidRPr="00C81059">
              <w:rPr>
                <w:i/>
                <w:szCs w:val="22"/>
              </w:rPr>
              <w:t xml:space="preserve"> </w:t>
            </w:r>
            <w:r w:rsidRPr="00C81059">
              <w:rPr>
                <w:szCs w:val="22"/>
              </w:rPr>
              <w:t xml:space="preserve">в целях компенсации потерь в сетях ФСК по договору купли-продажи электрической энергии в целях компенсации потерь в сетях (в ценовой зоне) </w:t>
            </w:r>
            <w:r w:rsidRPr="00C81059">
              <w:rPr>
                <w:position w:val="-10"/>
                <w:szCs w:val="22"/>
              </w:rPr>
              <w:object w:dxaOrig="1040" w:dyaOrig="360">
                <v:shape id="_x0000_i1096" type="#_x0000_t75" style="width:57pt;height:19.5pt" o:ole="">
                  <v:imagedata r:id="rId74" o:title=""/>
                </v:shape>
                <o:OLEObject Type="Embed" ProgID="Equation.3" ShapeID="_x0000_i1096" DrawAspect="Content" ObjectID="_1515232409" r:id="rId122"/>
              </w:object>
            </w:r>
            <w:r w:rsidRPr="00C81059">
              <w:rPr>
                <w:szCs w:val="22"/>
              </w:rPr>
              <w:t xml:space="preserve"> определяется КО по следующей формуле:</w:t>
            </w:r>
          </w:p>
          <w:p w:rsidR="00A23751" w:rsidRPr="00C81059" w:rsidRDefault="00A23751" w:rsidP="00231940">
            <w:pPr>
              <w:spacing w:before="120" w:after="120"/>
              <w:ind w:firstLine="567"/>
              <w:jc w:val="both"/>
              <w:rPr>
                <w:szCs w:val="22"/>
              </w:rPr>
            </w:pPr>
            <w:r w:rsidRPr="00C81059">
              <w:rPr>
                <w:position w:val="-28"/>
                <w:szCs w:val="22"/>
              </w:rPr>
              <w:object w:dxaOrig="2680" w:dyaOrig="540">
                <v:shape id="_x0000_i1097" type="#_x0000_t75" style="width:153pt;height:30.75pt" o:ole="">
                  <v:imagedata r:id="rId76" o:title=""/>
                </v:shape>
                <o:OLEObject Type="Embed" ProgID="Equation.3" ShapeID="_x0000_i1097" DrawAspect="Content" ObjectID="_1515232410" r:id="rId123"/>
              </w:object>
            </w:r>
            <w:r w:rsidRPr="00C81059">
              <w:rPr>
                <w:szCs w:val="22"/>
              </w:rPr>
              <w:t>.</w:t>
            </w:r>
          </w:p>
          <w:p w:rsidR="00A23751" w:rsidRPr="00C81059" w:rsidRDefault="00A23751" w:rsidP="00231940">
            <w:pPr>
              <w:ind w:firstLine="567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Объем электрической энергии в месяце </w:t>
            </w:r>
            <w:r w:rsidRPr="00C81059">
              <w:rPr>
                <w:i/>
                <w:szCs w:val="22"/>
                <w:lang w:val="en-US"/>
              </w:rPr>
              <w:t>m</w:t>
            </w:r>
            <w:r w:rsidRPr="00C81059">
              <w:rPr>
                <w:i/>
                <w:szCs w:val="22"/>
              </w:rPr>
              <w:t xml:space="preserve"> </w:t>
            </w:r>
            <w:r w:rsidRPr="00C81059">
              <w:rPr>
                <w:szCs w:val="22"/>
              </w:rPr>
              <w:t xml:space="preserve">в целях компенсации потерь в сетях ФСК на территории ценовой зоны </w:t>
            </w:r>
            <w:r w:rsidRPr="00C81059">
              <w:rPr>
                <w:i/>
                <w:szCs w:val="22"/>
                <w:lang w:val="en-US"/>
              </w:rPr>
              <w:t>z</w:t>
            </w:r>
            <w:r w:rsidRPr="00C81059">
              <w:rPr>
                <w:i/>
                <w:szCs w:val="22"/>
              </w:rPr>
              <w:t xml:space="preserve"> </w:t>
            </w:r>
            <w:r w:rsidRPr="00C81059">
              <w:rPr>
                <w:position w:val="-10"/>
                <w:szCs w:val="22"/>
              </w:rPr>
              <w:object w:dxaOrig="1160" w:dyaOrig="360">
                <v:shape id="_x0000_i1098" type="#_x0000_t75" style="width:59.25pt;height:19.5pt" o:ole="">
                  <v:imagedata r:id="rId78" o:title=""/>
                </v:shape>
                <o:OLEObject Type="Embed" ProgID="Equation.3" ShapeID="_x0000_i1098" DrawAspect="Content" ObjectID="_1515232411" r:id="rId124"/>
              </w:object>
            </w:r>
            <w:r w:rsidRPr="00C81059">
              <w:rPr>
                <w:szCs w:val="22"/>
              </w:rPr>
              <w:t>, определяется КО по следующей формуле:</w:t>
            </w:r>
          </w:p>
          <w:p w:rsidR="00A23751" w:rsidRPr="00C81059" w:rsidRDefault="00A23751" w:rsidP="00231940">
            <w:pPr>
              <w:ind w:firstLine="612"/>
              <w:jc w:val="both"/>
              <w:rPr>
                <w:szCs w:val="22"/>
              </w:rPr>
            </w:pPr>
            <w:r w:rsidRPr="00C81059">
              <w:rPr>
                <w:position w:val="-28"/>
                <w:szCs w:val="22"/>
              </w:rPr>
              <w:object w:dxaOrig="3400" w:dyaOrig="540">
                <v:shape id="_x0000_i1099" type="#_x0000_t75" style="width:190.5pt;height:30.75pt" o:ole="">
                  <v:imagedata r:id="rId80" o:title=""/>
                </v:shape>
                <o:OLEObject Type="Embed" ProgID="Equation.3" ShapeID="_x0000_i1099" DrawAspect="Content" ObjectID="_1515232412" r:id="rId125"/>
              </w:object>
            </w:r>
            <w:r w:rsidRPr="00C81059">
              <w:rPr>
                <w:szCs w:val="22"/>
              </w:rPr>
              <w:t>.</w:t>
            </w:r>
          </w:p>
          <w:p w:rsidR="00A23751" w:rsidRPr="00C81059" w:rsidRDefault="00A23751" w:rsidP="00231940">
            <w:pPr>
              <w:ind w:firstLine="612"/>
              <w:jc w:val="both"/>
              <w:rPr>
                <w:szCs w:val="22"/>
              </w:rPr>
            </w:pPr>
            <w:r w:rsidRPr="00C81059">
              <w:rPr>
                <w:color w:val="000000"/>
                <w:spacing w:val="1"/>
                <w:szCs w:val="22"/>
              </w:rPr>
              <w:t xml:space="preserve">Объем электрической энергии, купленный ФСК у ОАО «ЦФР» в месяце </w:t>
            </w:r>
            <w:r w:rsidRPr="00C81059">
              <w:rPr>
                <w:i/>
                <w:color w:val="000000"/>
                <w:spacing w:val="1"/>
                <w:szCs w:val="22"/>
              </w:rPr>
              <w:t>m</w:t>
            </w:r>
            <w:r w:rsidRPr="00C81059">
              <w:rPr>
                <w:color w:val="000000"/>
                <w:spacing w:val="1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pacing w:val="1"/>
                <w:szCs w:val="22"/>
                <w:lang w:val="en-US"/>
              </w:rPr>
              <w:t>h</w:t>
            </w:r>
            <w:r w:rsidRPr="00C81059">
              <w:rPr>
                <w:color w:val="000000"/>
                <w:spacing w:val="1"/>
                <w:szCs w:val="22"/>
              </w:rPr>
              <w:t xml:space="preserve"> в целях компенсации потерь в сетях ФСК на территории ценовой зоны </w:t>
            </w:r>
            <w:r w:rsidRPr="00C81059">
              <w:rPr>
                <w:i/>
                <w:color w:val="000000"/>
                <w:spacing w:val="1"/>
                <w:szCs w:val="22"/>
              </w:rPr>
              <w:t>z</w:t>
            </w:r>
            <w:r w:rsidRPr="00C81059">
              <w:rPr>
                <w:color w:val="000000"/>
                <w:spacing w:val="1"/>
                <w:szCs w:val="22"/>
              </w:rPr>
              <w:t xml:space="preserve"> по </w:t>
            </w:r>
            <w:r w:rsidRPr="00C81059">
              <w:rPr>
                <w:caps/>
                <w:color w:val="000000"/>
                <w:spacing w:val="1"/>
                <w:szCs w:val="22"/>
              </w:rPr>
              <w:t>д</w:t>
            </w:r>
            <w:r w:rsidRPr="00C81059">
              <w:rPr>
                <w:color w:val="000000"/>
                <w:spacing w:val="1"/>
                <w:szCs w:val="22"/>
              </w:rPr>
              <w:t xml:space="preserve">оговору купли-продажи </w:t>
            </w:r>
            <w:r w:rsidRPr="00C81059">
              <w:rPr>
                <w:szCs w:val="22"/>
              </w:rPr>
              <w:t xml:space="preserve">электрической энергии </w:t>
            </w:r>
            <w:r w:rsidRPr="00C81059">
              <w:rPr>
                <w:color w:val="000000"/>
                <w:spacing w:val="1"/>
                <w:szCs w:val="22"/>
              </w:rPr>
              <w:t xml:space="preserve">в целях компенсации потерь в сетях </w:t>
            </w:r>
            <w:r w:rsidRPr="00C81059">
              <w:rPr>
                <w:position w:val="-14"/>
                <w:szCs w:val="22"/>
              </w:rPr>
              <w:object w:dxaOrig="1120" w:dyaOrig="400">
                <v:shape id="_x0000_i1100" type="#_x0000_t75" style="width:55.5pt;height:19.5pt" o:ole="">
                  <v:imagedata r:id="rId82" o:title=""/>
                </v:shape>
                <o:OLEObject Type="Embed" ProgID="Equation.3" ShapeID="_x0000_i1100" DrawAspect="Content" ObjectID="_1515232413" r:id="rId126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, </w:t>
            </w:r>
            <w:r w:rsidRPr="00C81059">
              <w:rPr>
                <w:szCs w:val="22"/>
              </w:rPr>
              <w:t>определяется КО по следующей формуле:</w:t>
            </w:r>
          </w:p>
          <w:p w:rsidR="00A23751" w:rsidRPr="00C81059" w:rsidRDefault="00A23751" w:rsidP="00231940">
            <w:pPr>
              <w:ind w:firstLine="612"/>
              <w:jc w:val="both"/>
              <w:rPr>
                <w:szCs w:val="22"/>
              </w:rPr>
            </w:pPr>
            <w:r w:rsidRPr="00C81059">
              <w:rPr>
                <w:position w:val="-30"/>
                <w:szCs w:val="22"/>
              </w:rPr>
              <w:object w:dxaOrig="7140" w:dyaOrig="560">
                <v:shape id="_x0000_i1101" type="#_x0000_t75" style="width:300pt;height:24pt" o:ole="">
                  <v:imagedata r:id="rId84" o:title=""/>
                </v:shape>
                <o:OLEObject Type="Embed" ProgID="Equation.3" ShapeID="_x0000_i1101" DrawAspect="Content" ObjectID="_1515232414" r:id="rId127"/>
              </w:object>
            </w:r>
            <w:r w:rsidRPr="00C81059">
              <w:rPr>
                <w:szCs w:val="22"/>
              </w:rPr>
              <w:t>,</w:t>
            </w:r>
          </w:p>
          <w:p w:rsidR="00A23751" w:rsidRPr="00C81059" w:rsidRDefault="00A23751" w:rsidP="00231940">
            <w:pPr>
              <w:ind w:left="20"/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1"/>
                <w:szCs w:val="22"/>
              </w:rPr>
              <w:t xml:space="preserve">где </w:t>
            </w: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219" w:dyaOrig="400">
                <v:shape id="_x0000_i1102" type="#_x0000_t75" style="width:78pt;height:25.5pt" o:ole="">
                  <v:imagedata r:id="rId86" o:title=""/>
                </v:shape>
                <o:OLEObject Type="Embed" ProgID="Equation.3" ShapeID="_x0000_i1102" DrawAspect="Content" ObjectID="_1515232415" r:id="rId128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 – объем фактических потерь электроэнергии в сетях ФСК в ценовой зоне </w:t>
            </w:r>
            <w:r w:rsidRPr="00C81059">
              <w:rPr>
                <w:i/>
                <w:color w:val="000000"/>
                <w:spacing w:val="1"/>
                <w:szCs w:val="22"/>
              </w:rPr>
              <w:t>z</w:t>
            </w:r>
            <w:r w:rsidRPr="00C81059">
              <w:rPr>
                <w:color w:val="000000"/>
                <w:spacing w:val="1"/>
                <w:szCs w:val="22"/>
              </w:rPr>
              <w:t xml:space="preserve"> в месяце </w:t>
            </w:r>
            <w:r w:rsidRPr="00C81059">
              <w:rPr>
                <w:i/>
                <w:color w:val="000000"/>
                <w:spacing w:val="1"/>
                <w:szCs w:val="22"/>
              </w:rPr>
              <w:t>m</w:t>
            </w:r>
            <w:r w:rsidRPr="00C81059">
              <w:rPr>
                <w:color w:val="000000"/>
                <w:spacing w:val="1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pacing w:val="1"/>
                <w:szCs w:val="22"/>
                <w:lang w:val="en-US"/>
              </w:rPr>
              <w:t>h</w:t>
            </w:r>
            <w:r w:rsidRPr="00C81059">
              <w:rPr>
                <w:i/>
                <w:color w:val="000000"/>
                <w:spacing w:val="1"/>
                <w:szCs w:val="22"/>
              </w:rPr>
              <w:t>,</w:t>
            </w:r>
            <w:r w:rsidRPr="00C81059">
              <w:rPr>
                <w:color w:val="000000"/>
                <w:spacing w:val="1"/>
                <w:szCs w:val="22"/>
              </w:rPr>
              <w:t xml:space="preserve"> определенный в соответствии с </w:t>
            </w:r>
            <w:r w:rsidRPr="00C81059">
              <w:rPr>
                <w:i/>
                <w:color w:val="000000"/>
                <w:spacing w:val="1"/>
                <w:szCs w:val="22"/>
              </w:rPr>
              <w:t xml:space="preserve">Регламентом </w:t>
            </w:r>
            <w:r w:rsidRPr="00C81059">
              <w:rPr>
                <w:i/>
                <w:color w:val="000000"/>
                <w:szCs w:val="22"/>
              </w:rPr>
              <w:t xml:space="preserve">коммерческого учета электроэнергии и мощности </w:t>
            </w:r>
            <w:r w:rsidRPr="00C81059">
              <w:rPr>
                <w:color w:val="000000"/>
                <w:szCs w:val="22"/>
              </w:rPr>
              <w:t xml:space="preserve">(Приложение № 11 к </w:t>
            </w:r>
            <w:r w:rsidRPr="00C81059">
              <w:rPr>
                <w:i/>
                <w:color w:val="000000"/>
                <w:szCs w:val="22"/>
              </w:rPr>
              <w:t>Договору о присоединении к торговой системе оптового рынка)</w: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231940">
            <w:pPr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380" w:dyaOrig="400">
                <v:shape id="_x0000_i1103" type="#_x0000_t75" style="width:95.25pt;height:28.5pt" o:ole="">
                  <v:imagedata r:id="rId88" o:title=""/>
                </v:shape>
                <o:OLEObject Type="Embed" ProgID="Equation.3" ShapeID="_x0000_i1103" DrawAspect="Content" ObjectID="_1515232416" r:id="rId129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 – </w:t>
            </w:r>
            <w:r w:rsidRPr="00C81059">
              <w:rPr>
                <w:color w:val="000000"/>
                <w:szCs w:val="22"/>
              </w:rPr>
              <w:t xml:space="preserve">объем расчетных нагрузочных потерь электроэнергии в электрических сетях ФСК, оплаченный участником оптового рынка </w:t>
            </w:r>
            <w:r w:rsidRPr="00C81059">
              <w:rPr>
                <w:i/>
                <w:color w:val="000000"/>
                <w:szCs w:val="22"/>
                <w:lang w:val="en-US"/>
              </w:rPr>
              <w:t>i</w:t>
            </w:r>
            <w:r w:rsidRPr="00C81059">
              <w:rPr>
                <w:color w:val="000000"/>
                <w:szCs w:val="22"/>
              </w:rPr>
              <w:t xml:space="preserve"> в ГТП </w:t>
            </w:r>
            <w:r w:rsidRPr="00C81059">
              <w:rPr>
                <w:color w:val="000000"/>
                <w:spacing w:val="2"/>
                <w:szCs w:val="22"/>
              </w:rPr>
              <w:t xml:space="preserve">потребления </w:t>
            </w:r>
            <w:r w:rsidRPr="00C81059">
              <w:rPr>
                <w:i/>
                <w:color w:val="000000"/>
                <w:szCs w:val="22"/>
                <w:lang w:val="en-US"/>
              </w:rPr>
              <w:t>p</w:t>
            </w:r>
            <w:r w:rsidRPr="00C81059">
              <w:rPr>
                <w:color w:val="000000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zCs w:val="22"/>
              </w:rPr>
              <w:t>h</w:t>
            </w:r>
            <w:r w:rsidRPr="00C81059">
              <w:rPr>
                <w:color w:val="000000"/>
                <w:szCs w:val="22"/>
              </w:rPr>
              <w:t xml:space="preserve">, </w:t>
            </w:r>
            <w:r w:rsidRPr="00C81059">
              <w:rPr>
                <w:color w:val="000000"/>
                <w:spacing w:val="1"/>
                <w:szCs w:val="22"/>
              </w:rPr>
              <w:t xml:space="preserve">определенный в соответствии с </w:t>
            </w:r>
            <w:r w:rsidRPr="00C81059">
              <w:rPr>
                <w:i/>
                <w:color w:val="000000"/>
                <w:spacing w:val="2"/>
                <w:szCs w:val="22"/>
              </w:rPr>
              <w:t xml:space="preserve">Регламентом </w:t>
            </w:r>
            <w:r w:rsidRPr="00C81059">
              <w:rPr>
                <w:i/>
                <w:color w:val="000000"/>
                <w:szCs w:val="22"/>
              </w:rPr>
              <w:t xml:space="preserve">расчета плановых объемов производства и потребления и расчета стоимости электроэнергии на сутки вперед </w:t>
            </w:r>
            <w:r w:rsidRPr="00C81059">
              <w:rPr>
                <w:color w:val="000000"/>
                <w:szCs w:val="22"/>
              </w:rPr>
              <w:lastRenderedPageBreak/>
              <w:t xml:space="preserve">(Приложение № 8 к </w:t>
            </w:r>
            <w:r w:rsidRPr="00C81059">
              <w:rPr>
                <w:i/>
                <w:color w:val="000000"/>
                <w:szCs w:val="22"/>
              </w:rPr>
              <w:t>Договору о присоединении к торговой системе оптового рынка)</w: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231940">
            <w:pPr>
              <w:jc w:val="both"/>
              <w:rPr>
                <w:color w:val="000000"/>
                <w:spacing w:val="2"/>
                <w:szCs w:val="22"/>
              </w:rPr>
            </w:pP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359" w:dyaOrig="400">
                <v:shape id="_x0000_i1104" type="#_x0000_t75" style="width:93.75pt;height:28.5pt" o:ole="">
                  <v:imagedata r:id="rId90" o:title=""/>
                </v:shape>
                <o:OLEObject Type="Embed" ProgID="Equation.3" ShapeID="_x0000_i1104" DrawAspect="Content" ObjectID="_1515232417" r:id="rId130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 – </w:t>
            </w:r>
            <w:r w:rsidRPr="00C81059">
              <w:rPr>
                <w:color w:val="000000"/>
                <w:szCs w:val="22"/>
              </w:rPr>
              <w:t xml:space="preserve">объем расчетных нагрузочных потерь электроэнергии в электрических сетях ФСК, оплаченный участником оптового рынка </w:t>
            </w:r>
            <w:r w:rsidRPr="00C81059">
              <w:rPr>
                <w:i/>
                <w:color w:val="000000"/>
                <w:szCs w:val="22"/>
                <w:lang w:val="en-US"/>
              </w:rPr>
              <w:t>i</w:t>
            </w:r>
            <w:r w:rsidRPr="00C81059">
              <w:rPr>
                <w:color w:val="000000"/>
                <w:szCs w:val="22"/>
              </w:rPr>
              <w:t xml:space="preserve"> в ГТП </w:t>
            </w:r>
            <w:r w:rsidRPr="00C81059">
              <w:rPr>
                <w:color w:val="000000"/>
                <w:spacing w:val="2"/>
                <w:szCs w:val="22"/>
              </w:rPr>
              <w:t xml:space="preserve">экспорта </w:t>
            </w:r>
            <w:r w:rsidRPr="00C81059">
              <w:rPr>
                <w:i/>
                <w:color w:val="000000"/>
                <w:szCs w:val="22"/>
                <w:lang w:val="en-US"/>
              </w:rPr>
              <w:t>r</w:t>
            </w:r>
            <w:r w:rsidRPr="00C81059">
              <w:rPr>
                <w:color w:val="000000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zCs w:val="22"/>
              </w:rPr>
              <w:t>h</w:t>
            </w:r>
            <w:r w:rsidRPr="00C81059">
              <w:rPr>
                <w:color w:val="000000"/>
                <w:szCs w:val="22"/>
              </w:rPr>
              <w:t xml:space="preserve">, </w:t>
            </w:r>
            <w:r w:rsidRPr="00C81059">
              <w:rPr>
                <w:color w:val="000000"/>
                <w:spacing w:val="1"/>
                <w:szCs w:val="22"/>
              </w:rPr>
              <w:t xml:space="preserve">определенный в соответствии с </w:t>
            </w:r>
            <w:r w:rsidRPr="00C81059">
              <w:rPr>
                <w:i/>
                <w:color w:val="000000"/>
                <w:spacing w:val="2"/>
                <w:szCs w:val="22"/>
              </w:rPr>
              <w:t xml:space="preserve">Регламентом </w:t>
            </w:r>
            <w:r w:rsidRPr="00C81059">
              <w:rPr>
                <w:i/>
                <w:color w:val="000000"/>
                <w:szCs w:val="22"/>
              </w:rPr>
              <w:t xml:space="preserve">расчета плановых объемов производства и потребления и расчета стоимости электроэнергии на сутки вперед </w:t>
            </w:r>
            <w:r w:rsidRPr="00C81059">
              <w:rPr>
                <w:color w:val="000000"/>
                <w:szCs w:val="22"/>
              </w:rPr>
              <w:t xml:space="preserve">(Приложение № 8 к </w:t>
            </w:r>
            <w:r w:rsidRPr="00C81059">
              <w:rPr>
                <w:i/>
                <w:color w:val="000000"/>
                <w:szCs w:val="22"/>
              </w:rPr>
              <w:t>Договору о присоединении к торговой системе оптового рынка)</w: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231940">
            <w:pPr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2"/>
                <w:position w:val="-8"/>
                <w:szCs w:val="22"/>
              </w:rPr>
              <w:object w:dxaOrig="660" w:dyaOrig="260">
                <v:shape id="_x0000_i1105" type="#_x0000_t75" style="width:33pt;height:12.75pt" o:ole="">
                  <v:imagedata r:id="rId92" o:title=""/>
                </v:shape>
                <o:OLEObject Type="Embed" ProgID="Equation.3" ShapeID="_x0000_i1105" DrawAspect="Content" ObjectID="_1515232418" r:id="rId131"/>
              </w:object>
            </w:r>
            <w:r w:rsidRPr="00C81059">
              <w:rPr>
                <w:color w:val="000000"/>
                <w:spacing w:val="2"/>
                <w:szCs w:val="22"/>
              </w:rPr>
              <w:t xml:space="preserve"> – множество ГТП потребления (экспорта) в пределах ценовой зоны </w:t>
            </w:r>
            <w:r w:rsidRPr="00C81059">
              <w:rPr>
                <w:i/>
                <w:color w:val="000000"/>
                <w:spacing w:val="2"/>
                <w:szCs w:val="22"/>
                <w:lang w:val="en-US"/>
              </w:rPr>
              <w:t>z</w:t>
            </w:r>
            <w:r w:rsidRPr="00C81059">
              <w:rPr>
                <w:color w:val="000000"/>
                <w:spacing w:val="2"/>
                <w:szCs w:val="22"/>
              </w:rPr>
              <w:t xml:space="preserve"> (включая соответствующие ГТП потребления, отнесенные к </w:t>
            </w:r>
            <w:r w:rsidRPr="00C81059">
              <w:rPr>
                <w:color w:val="000000"/>
                <w:spacing w:val="1"/>
                <w:szCs w:val="22"/>
              </w:rPr>
              <w:t>неценовой зоне Архангельской области и неценовой зоне Республики Коми, для</w:t>
            </w:r>
            <w:r w:rsidRPr="00C81059">
              <w:rPr>
                <w:color w:val="000000"/>
                <w:spacing w:val="2"/>
                <w:szCs w:val="22"/>
              </w:rPr>
              <w:t xml:space="preserve"> </w:t>
            </w:r>
            <w:r w:rsidRPr="00C81059">
              <w:rPr>
                <w:i/>
                <w:color w:val="000000"/>
                <w:spacing w:val="2"/>
                <w:szCs w:val="22"/>
                <w:lang w:val="en-US"/>
              </w:rPr>
              <w:t>z</w:t>
            </w:r>
            <w:r w:rsidRPr="00C81059">
              <w:rPr>
                <w:color w:val="000000"/>
                <w:spacing w:val="2"/>
                <w:szCs w:val="22"/>
              </w:rPr>
              <w:t xml:space="preserve"> = 1), указанных в </w:t>
            </w:r>
            <w:r w:rsidRPr="00C81059">
              <w:rPr>
                <w:color w:val="000000"/>
                <w:spacing w:val="1"/>
                <w:szCs w:val="22"/>
              </w:rPr>
              <w:t xml:space="preserve">п. 4.2.16 </w:t>
            </w:r>
            <w:r w:rsidRPr="00C81059">
              <w:rPr>
                <w:i/>
                <w:color w:val="000000"/>
                <w:spacing w:val="2"/>
                <w:szCs w:val="22"/>
              </w:rPr>
              <w:t xml:space="preserve">Регламента </w:t>
            </w:r>
            <w:r w:rsidRPr="00C81059">
              <w:rPr>
                <w:i/>
                <w:color w:val="000000"/>
                <w:szCs w:val="22"/>
              </w:rPr>
              <w:t xml:space="preserve">расчета плановых объемов производства и потребления и расчета стоимости электроэнергии на сутки вперед </w:t>
            </w:r>
            <w:r w:rsidRPr="00C81059">
              <w:rPr>
                <w:color w:val="000000"/>
                <w:szCs w:val="22"/>
              </w:rPr>
              <w:t>(Приложение № 8 к</w:t>
            </w:r>
            <w:r w:rsidRPr="00C81059">
              <w:rPr>
                <w:i/>
                <w:color w:val="000000"/>
                <w:szCs w:val="22"/>
              </w:rPr>
              <w:t xml:space="preserve"> Договору о присоединении к торговой системе оптового рынка)</w:t>
            </w:r>
            <w:r w:rsidRPr="00C81059">
              <w:rPr>
                <w:color w:val="000000"/>
                <w:spacing w:val="1"/>
                <w:szCs w:val="22"/>
              </w:rPr>
              <w:t>.</w:t>
            </w:r>
          </w:p>
          <w:p w:rsidR="00A23751" w:rsidRPr="00C81059" w:rsidRDefault="00A23751" w:rsidP="00231940">
            <w:pPr>
              <w:ind w:firstLine="612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Объем электрической энергии, купленный ФСК у ОАО «ЦФР» в месяце </w:t>
            </w:r>
            <w:r w:rsidRPr="00C81059">
              <w:rPr>
                <w:i/>
                <w:szCs w:val="22"/>
              </w:rPr>
              <w:t>m</w:t>
            </w:r>
            <w:r w:rsidRPr="00C81059">
              <w:rPr>
                <w:szCs w:val="22"/>
              </w:rPr>
              <w:t xml:space="preserve"> в час операционных суток </w:t>
            </w:r>
            <w:r w:rsidRPr="00C81059">
              <w:rPr>
                <w:i/>
                <w:szCs w:val="22"/>
              </w:rPr>
              <w:t>h</w:t>
            </w:r>
            <w:r w:rsidRPr="00C81059">
              <w:rPr>
                <w:szCs w:val="22"/>
              </w:rPr>
              <w:t xml:space="preserve"> в целях компенсации потерь в сетях ФСК, в отношении субъекта РФ </w:t>
            </w:r>
            <w:r w:rsidRPr="00C81059">
              <w:rPr>
                <w:position w:val="-4"/>
                <w:szCs w:val="22"/>
              </w:rPr>
              <w:object w:dxaOrig="260" w:dyaOrig="260">
                <v:shape id="_x0000_i1106" type="#_x0000_t75" style="width:14.25pt;height:14.25pt" o:ole="">
                  <v:imagedata r:id="rId94" o:title=""/>
                </v:shape>
                <o:OLEObject Type="Embed" ProgID="Equation.3" ShapeID="_x0000_i1106" DrawAspect="Content" ObjectID="_1515232419" r:id="rId132"/>
              </w:object>
            </w:r>
            <w:r w:rsidRPr="00C81059">
              <w:rPr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Cs w:val="22"/>
                <w:lang w:val="en-US"/>
              </w:rPr>
              <w:t>F</w:t>
            </w:r>
            <w:r w:rsidRPr="00C81059">
              <w:rPr>
                <w:szCs w:val="22"/>
              </w:rPr>
              <w:t xml:space="preserve"> используется указанный энергорайон) в пределах ценовой зоны </w:t>
            </w:r>
            <w:r w:rsidRPr="00C81059">
              <w:rPr>
                <w:i/>
                <w:szCs w:val="22"/>
                <w:lang w:val="en-US"/>
              </w:rPr>
              <w:t>z</w:t>
            </w:r>
            <w:r w:rsidRPr="00C81059">
              <w:rPr>
                <w:szCs w:val="22"/>
              </w:rPr>
              <w:t xml:space="preserve"> по </w:t>
            </w:r>
            <w:r w:rsidRPr="00C81059">
              <w:rPr>
                <w:caps/>
                <w:szCs w:val="22"/>
              </w:rPr>
              <w:t>д</w:t>
            </w:r>
            <w:r w:rsidRPr="00C81059">
              <w:rPr>
                <w:szCs w:val="22"/>
              </w:rPr>
              <w:t xml:space="preserve">оговору купли-продажи электрической энергии в целях компенсации потерь в сетях </w:t>
            </w:r>
            <w:r w:rsidRPr="00C81059">
              <w:rPr>
                <w:position w:val="-14"/>
                <w:szCs w:val="22"/>
              </w:rPr>
              <w:object w:dxaOrig="1280" w:dyaOrig="400">
                <v:shape id="_x0000_i1107" type="#_x0000_t75" style="width:63pt;height:19.5pt" o:ole="">
                  <v:imagedata r:id="rId96" o:title=""/>
                </v:shape>
                <o:OLEObject Type="Embed" ProgID="Equation.3" ShapeID="_x0000_i1107" DrawAspect="Content" ObjectID="_1515232420" r:id="rId133"/>
              </w:object>
            </w:r>
            <w:r w:rsidRPr="00C81059">
              <w:rPr>
                <w:szCs w:val="22"/>
              </w:rPr>
              <w:t xml:space="preserve"> определяется КО по следующему алгоритму:</w:t>
            </w:r>
          </w:p>
          <w:p w:rsidR="00A23751" w:rsidRPr="00C81059" w:rsidRDefault="00A23751" w:rsidP="00231940">
            <w:pPr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а) если </w:t>
            </w:r>
            <w:r w:rsidRPr="00C81059">
              <w:rPr>
                <w:position w:val="-16"/>
                <w:szCs w:val="22"/>
              </w:rPr>
              <w:object w:dxaOrig="940" w:dyaOrig="420">
                <v:shape id="_x0000_i1108" type="#_x0000_t75" style="width:51pt;height:23.25pt" o:ole="">
                  <v:imagedata r:id="rId98" o:title=""/>
                </v:shape>
                <o:OLEObject Type="Embed" ProgID="Equation.3" ShapeID="_x0000_i1108" DrawAspect="Content" ObjectID="_1515232421" r:id="rId134"/>
              </w:object>
            </w:r>
            <w:r w:rsidRPr="00C81059">
              <w:rPr>
                <w:szCs w:val="22"/>
              </w:rPr>
              <w:t>, то</w:t>
            </w:r>
          </w:p>
          <w:p w:rsidR="00A23751" w:rsidRPr="00C81059" w:rsidRDefault="00A23751" w:rsidP="00A841D1">
            <w:pPr>
              <w:numPr>
                <w:ilvl w:val="0"/>
                <w:numId w:val="61"/>
              </w:numPr>
              <w:ind w:left="252" w:firstLine="0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>если</w:t>
            </w:r>
            <w:r w:rsidRPr="00C81059">
              <w:rPr>
                <w:position w:val="-30"/>
                <w:szCs w:val="22"/>
              </w:rPr>
              <w:object w:dxaOrig="8300" w:dyaOrig="600">
                <v:shape id="_x0000_i1109" type="#_x0000_t75" style="width:315.75pt;height:22.5pt" o:ole="">
                  <v:imagedata r:id="rId100" o:title=""/>
                </v:shape>
                <o:OLEObject Type="Embed" ProgID="Equation.3" ShapeID="_x0000_i1109" DrawAspect="Content" ObjectID="_1515232422" r:id="rId135"/>
              </w:object>
            </w:r>
            <w:r w:rsidRPr="00C81059">
              <w:rPr>
                <w:szCs w:val="22"/>
              </w:rPr>
              <w:t>, то</w:t>
            </w:r>
          </w:p>
          <w:p w:rsidR="00A23751" w:rsidRPr="00C81059" w:rsidRDefault="00A23751" w:rsidP="00231940">
            <w:pPr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1"/>
                <w:position w:val="-74"/>
                <w:szCs w:val="22"/>
              </w:rPr>
              <w:object w:dxaOrig="7920" w:dyaOrig="1600">
                <v:shape id="_x0000_i1110" type="#_x0000_t75" style="width:312.75pt;height:67.5pt" o:ole="">
                  <v:imagedata r:id="rId102" o:title=""/>
                </v:shape>
                <o:OLEObject Type="Embed" ProgID="Equation.3" ShapeID="_x0000_i1110" DrawAspect="Content" ObjectID="_1515232423" r:id="rId136"/>
              </w:objec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231940">
            <w:pPr>
              <w:numPr>
                <w:ilvl w:val="0"/>
                <w:numId w:val="61"/>
              </w:numPr>
              <w:jc w:val="both"/>
              <w:rPr>
                <w:szCs w:val="22"/>
              </w:rPr>
            </w:pPr>
            <w:r w:rsidRPr="00C81059">
              <w:rPr>
                <w:szCs w:val="22"/>
              </w:rPr>
              <w:t>иначе</w:t>
            </w:r>
          </w:p>
          <w:p w:rsidR="00A23751" w:rsidRPr="00C81059" w:rsidRDefault="00A23751" w:rsidP="00231940">
            <w:pPr>
              <w:pStyle w:val="a5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C81059">
              <w:rPr>
                <w:color w:val="000000"/>
                <w:spacing w:val="1"/>
                <w:position w:val="-54"/>
                <w:sz w:val="22"/>
                <w:szCs w:val="22"/>
              </w:rPr>
              <w:object w:dxaOrig="7960" w:dyaOrig="1060">
                <v:shape id="_x0000_i1111" type="#_x0000_t75" style="width:326.25pt;height:44.25pt" o:ole="">
                  <v:imagedata r:id="rId104" o:title=""/>
                </v:shape>
                <o:OLEObject Type="Embed" ProgID="Equation.3" ShapeID="_x0000_i1111" DrawAspect="Content" ObjectID="_1515232424" r:id="rId137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>;</w:t>
            </w:r>
          </w:p>
          <w:p w:rsidR="00A23751" w:rsidRPr="00C81059" w:rsidRDefault="00A23751" w:rsidP="00231940">
            <w:pPr>
              <w:ind w:left="708"/>
              <w:jc w:val="both"/>
              <w:rPr>
                <w:szCs w:val="22"/>
              </w:rPr>
            </w:pPr>
            <w:r w:rsidRPr="00C81059">
              <w:rPr>
                <w:color w:val="000000"/>
                <w:spacing w:val="1"/>
                <w:szCs w:val="22"/>
              </w:rPr>
              <w:t xml:space="preserve">б) </w:t>
            </w:r>
            <w:r w:rsidRPr="00C81059">
              <w:rPr>
                <w:szCs w:val="22"/>
              </w:rPr>
              <w:t xml:space="preserve">если </w:t>
            </w:r>
            <w:r w:rsidRPr="00C81059">
              <w:rPr>
                <w:position w:val="-16"/>
                <w:szCs w:val="22"/>
              </w:rPr>
              <w:object w:dxaOrig="940" w:dyaOrig="420">
                <v:shape id="_x0000_i1112" type="#_x0000_t75" style="width:51pt;height:23.25pt" o:ole="">
                  <v:imagedata r:id="rId106" o:title=""/>
                </v:shape>
                <o:OLEObject Type="Embed" ProgID="Equation.3" ShapeID="_x0000_i1112" DrawAspect="Content" ObjectID="_1515232425" r:id="rId138"/>
              </w:object>
            </w:r>
            <w:r w:rsidRPr="00C81059">
              <w:rPr>
                <w:szCs w:val="22"/>
              </w:rPr>
              <w:t>, то</w:t>
            </w:r>
            <w:r w:rsidRPr="00C81059">
              <w:rPr>
                <w:color w:val="000000"/>
                <w:spacing w:val="1"/>
                <w:szCs w:val="22"/>
              </w:rPr>
              <w:t xml:space="preserve"> </w:t>
            </w: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700" w:dyaOrig="400">
                <v:shape id="_x0000_i1113" type="#_x0000_t75" style="width:83.25pt;height:20.25pt" o:ole="">
                  <v:imagedata r:id="rId108" o:title=""/>
                </v:shape>
                <o:OLEObject Type="Embed" ProgID="Equation.3" ShapeID="_x0000_i1113" DrawAspect="Content" ObjectID="_1515232426" r:id="rId139"/>
              </w:object>
            </w:r>
            <w:r w:rsidRPr="00C81059">
              <w:rPr>
                <w:color w:val="000000"/>
                <w:spacing w:val="1"/>
                <w:szCs w:val="22"/>
              </w:rPr>
              <w:t>;</w:t>
            </w:r>
          </w:p>
          <w:p w:rsidR="00A23751" w:rsidRPr="00C81059" w:rsidRDefault="00A23751" w:rsidP="00231940">
            <w:pPr>
              <w:pStyle w:val="a5"/>
              <w:jc w:val="both"/>
              <w:rPr>
                <w:sz w:val="22"/>
                <w:szCs w:val="22"/>
              </w:rPr>
            </w:pPr>
            <w:r w:rsidRPr="00C81059">
              <w:rPr>
                <w:color w:val="000000"/>
                <w:spacing w:val="1"/>
                <w:sz w:val="22"/>
                <w:szCs w:val="22"/>
              </w:rPr>
              <w:lastRenderedPageBreak/>
              <w:t>где</w:t>
            </w:r>
            <w:r w:rsidRPr="00C81059">
              <w:rPr>
                <w:i/>
                <w:sz w:val="22"/>
                <w:szCs w:val="22"/>
              </w:rPr>
              <w:t xml:space="preserve"> </w:t>
            </w:r>
            <w:r w:rsidRPr="00C81059">
              <w:rPr>
                <w:i/>
                <w:sz w:val="22"/>
                <w:szCs w:val="22"/>
                <w:lang w:val="en-US"/>
              </w:rPr>
              <w:t>m</w:t>
            </w:r>
            <w:r w:rsidRPr="00C81059">
              <w:rPr>
                <w:i/>
                <w:sz w:val="22"/>
                <w:szCs w:val="22"/>
              </w:rPr>
              <w:t xml:space="preserve"> –</w:t>
            </w:r>
            <w:r w:rsidRPr="00C81059">
              <w:rPr>
                <w:sz w:val="22"/>
                <w:szCs w:val="22"/>
              </w:rPr>
              <w:t xml:space="preserve"> расчетный месяц;</w:t>
            </w:r>
          </w:p>
          <w:p w:rsidR="00A23751" w:rsidRPr="00C81059" w:rsidRDefault="00A23751" w:rsidP="00231940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i/>
                <w:sz w:val="22"/>
                <w:szCs w:val="22"/>
              </w:rPr>
              <w:t xml:space="preserve"> –</w:t>
            </w:r>
            <w:r w:rsidRPr="00C81059">
              <w:rPr>
                <w:sz w:val="22"/>
                <w:szCs w:val="22"/>
              </w:rPr>
              <w:t xml:space="preserve"> ценовая зона;</w:t>
            </w:r>
          </w:p>
          <w:p w:rsidR="00A23751" w:rsidRPr="00C81059" w:rsidRDefault="00A23751" w:rsidP="00231940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h</w:t>
            </w:r>
            <w:r w:rsidRPr="00C81059">
              <w:rPr>
                <w:i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>– час операционных суток;</w:t>
            </w:r>
          </w:p>
          <w:p w:rsidR="00A23751" w:rsidRPr="00C81059" w:rsidRDefault="00A23751" w:rsidP="00231940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pacing w:val="4"/>
                <w:sz w:val="22"/>
                <w:szCs w:val="22"/>
                <w:lang w:val="en-US"/>
              </w:rPr>
              <w:t>i</w:t>
            </w:r>
            <w:r w:rsidRPr="00C81059">
              <w:rPr>
                <w:i/>
                <w:spacing w:val="4"/>
                <w:sz w:val="22"/>
                <w:szCs w:val="22"/>
              </w:rPr>
              <w:t xml:space="preserve"> </w:t>
            </w:r>
            <w:r w:rsidRPr="00C81059">
              <w:rPr>
                <w:spacing w:val="4"/>
                <w:sz w:val="22"/>
                <w:szCs w:val="22"/>
              </w:rPr>
              <w:t xml:space="preserve">– участник оптового рынка;  </w:t>
            </w:r>
          </w:p>
          <w:p w:rsidR="00A23751" w:rsidRPr="00C81059" w:rsidRDefault="00A23751" w:rsidP="00231940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position w:val="-8"/>
                <w:sz w:val="22"/>
                <w:szCs w:val="22"/>
              </w:rPr>
              <w:object w:dxaOrig="279" w:dyaOrig="220">
                <v:shape id="_x0000_i1114" type="#_x0000_t75" style="width:14.25pt;height:10.5pt" o:ole="">
                  <v:imagedata r:id="rId110" o:title=""/>
                </v:shape>
                <o:OLEObject Type="Embed" ProgID="Equation.3" ShapeID="_x0000_i1114" DrawAspect="Content" ObjectID="_1515232427" r:id="rId140"/>
              </w:object>
            </w:r>
            <w:r w:rsidRPr="00C81059">
              <w:rPr>
                <w:sz w:val="22"/>
                <w:szCs w:val="22"/>
              </w:rPr>
              <w:t>– ГТП потребления участника, исключая ГТП потребления поставщика и ГТП потребления ГАЭС;</w:t>
            </w:r>
          </w:p>
          <w:p w:rsidR="00A23751" w:rsidRPr="00C81059" w:rsidRDefault="00A23751" w:rsidP="00231940">
            <w:pPr>
              <w:pStyle w:val="a5"/>
              <w:widowControl w:val="0"/>
              <w:ind w:firstLine="324"/>
              <w:jc w:val="both"/>
              <w:rPr>
                <w:sz w:val="22"/>
                <w:szCs w:val="22"/>
              </w:rPr>
            </w:pP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115" type="#_x0000_t75" style="width:12.75pt;height:12.75pt" o:ole="">
                  <v:imagedata r:id="rId18" o:title=""/>
                </v:shape>
                <o:OLEObject Type="Embed" ProgID="Equation.3" ShapeID="_x0000_i1115" DrawAspect="Content" ObjectID="_1515232428" r:id="rId141"/>
              </w:object>
            </w:r>
            <w:r w:rsidRPr="00C81059">
              <w:rPr>
                <w:sz w:val="22"/>
                <w:szCs w:val="22"/>
              </w:rPr>
              <w:t xml:space="preserve"> – субъект РФ 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энергорайон);</w:t>
            </w:r>
          </w:p>
          <w:p w:rsidR="00A23751" w:rsidRPr="00C81059" w:rsidRDefault="00A23751" w:rsidP="00231940">
            <w:pPr>
              <w:pStyle w:val="a5"/>
              <w:widowControl w:val="0"/>
              <w:ind w:firstLine="324"/>
              <w:jc w:val="both"/>
              <w:rPr>
                <w:spacing w:val="4"/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520" w:dyaOrig="420">
                <v:shape id="_x0000_i1116" type="#_x0000_t75" style="width:28.5pt;height:23.25pt" o:ole="">
                  <v:imagedata r:id="rId20" o:title=""/>
                </v:shape>
                <o:OLEObject Type="Embed" ProgID="Equation.3" ShapeID="_x0000_i1116" DrawAspect="Content" ObjectID="_1515232429" r:id="rId142"/>
              </w:object>
            </w:r>
            <w:r w:rsidRPr="00C81059">
              <w:rPr>
                <w:sz w:val="22"/>
                <w:szCs w:val="22"/>
              </w:rPr>
              <w:t xml:space="preserve"> – множество субъектов РФ (включая объединения субъектов РФ)</w:t>
            </w:r>
            <w:r w:rsidRPr="00C81059">
              <w:rPr>
                <w:spacing w:val="4"/>
                <w:sz w:val="22"/>
                <w:szCs w:val="22"/>
              </w:rPr>
              <w:t xml:space="preserve"> в пределах ценовой зоны </w:t>
            </w:r>
            <w:r w:rsidRPr="00C81059">
              <w:rPr>
                <w:i/>
                <w:spacing w:val="4"/>
                <w:sz w:val="22"/>
                <w:szCs w:val="22"/>
                <w:lang w:val="en-US"/>
              </w:rPr>
              <w:t>z</w:t>
            </w:r>
            <w:r w:rsidRPr="00C81059">
              <w:rPr>
                <w:spacing w:val="4"/>
                <w:sz w:val="22"/>
                <w:szCs w:val="22"/>
              </w:rPr>
              <w:t xml:space="preserve">, для которых КО рассчитывает почасовые величины фактических отпусков электрической энергии (в сальдированном выражении) из электрических сетей, отнесенных к сетям ФСК 330 кВ и выше или сетям ФСК 220 кВ и ниже, в соответствии с </w:t>
            </w:r>
            <w:r w:rsidRPr="00C81059">
              <w:rPr>
                <w:sz w:val="22"/>
                <w:szCs w:val="22"/>
              </w:rPr>
              <w:t xml:space="preserve">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</w:t>
            </w:r>
            <w:r w:rsidRPr="00C81059">
              <w:rPr>
                <w:spacing w:val="4"/>
                <w:sz w:val="22"/>
                <w:szCs w:val="22"/>
              </w:rPr>
              <w:t>;</w:t>
            </w:r>
          </w:p>
          <w:p w:rsidR="00A23751" w:rsidRPr="00C81059" w:rsidRDefault="00A23751" w:rsidP="00231940">
            <w:pPr>
              <w:pStyle w:val="a5"/>
              <w:jc w:val="both"/>
              <w:rPr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1500" w:dyaOrig="460">
                <v:shape id="_x0000_i1117" type="#_x0000_t75" style="width:75pt;height:23.25pt" o:ole="">
                  <v:imagedata r:id="rId114" o:title=""/>
                </v:shape>
                <o:OLEObject Type="Embed" ProgID="Equation.3" ShapeID="_x0000_i1117" DrawAspect="Content" ObjectID="_1515232430" r:id="rId143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 xml:space="preserve">– часовая величина суммарного фактического отпуска электрической энергии в сальдированном выражении из электрических сетей, отнесенных к сетям ФСК 330 кВ и выше, за расчетный месяц </w:t>
            </w:r>
            <w:r w:rsidRPr="00C81059">
              <w:rPr>
                <w:i/>
                <w:sz w:val="22"/>
                <w:szCs w:val="22"/>
              </w:rPr>
              <w:t>m</w:t>
            </w:r>
            <w:r w:rsidRPr="00C81059">
              <w:rPr>
                <w:sz w:val="22"/>
                <w:szCs w:val="22"/>
              </w:rPr>
              <w:t xml:space="preserve"> по субъекту РФ </w:t>
            </w: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118" type="#_x0000_t75" style="width:14.25pt;height:14.25pt" o:ole="">
                  <v:imagedata r:id="rId116" o:title=""/>
                </v:shape>
                <o:OLEObject Type="Embed" ProgID="Equation.3" ShapeID="_x0000_i1118" DrawAspect="Content" ObjectID="_1515232431" r:id="rId144"/>
              </w:object>
            </w:r>
            <w:r w:rsidRPr="00C81059">
              <w:rPr>
                <w:sz w:val="22"/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 в пределах ценовой зоны </w:t>
            </w: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sz w:val="22"/>
                <w:szCs w:val="22"/>
              </w:rPr>
              <w:t xml:space="preserve">, определяемая в соответствии </w:t>
            </w:r>
            <w:r w:rsidRPr="00C81059">
              <w:rPr>
                <w:sz w:val="22"/>
                <w:szCs w:val="22"/>
                <w:lang w:val="en-US"/>
              </w:rPr>
              <w:t>c</w:t>
            </w:r>
            <w:r w:rsidRPr="00C81059">
              <w:rPr>
                <w:sz w:val="22"/>
                <w:szCs w:val="22"/>
              </w:rPr>
              <w:t xml:space="preserve"> 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);</w:t>
            </w:r>
          </w:p>
          <w:p w:rsidR="00A23751" w:rsidRPr="00C81059" w:rsidRDefault="00A23751" w:rsidP="00231940">
            <w:pPr>
              <w:pStyle w:val="a5"/>
              <w:jc w:val="both"/>
              <w:rPr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1500" w:dyaOrig="460">
                <v:shape id="_x0000_i1119" type="#_x0000_t75" style="width:75pt;height:23.25pt" o:ole="">
                  <v:imagedata r:id="rId51" o:title=""/>
                </v:shape>
                <o:OLEObject Type="Embed" ProgID="Equation.3" ShapeID="_x0000_i1119" DrawAspect="Content" ObjectID="_1515232432" r:id="rId145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>–</w: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 xml:space="preserve">часовая величина суммарного фактического отпуска электрической энергии в сальдированном выражении из электрических сетей, отнесенных к сетям ФСК 220 кВ и ниже, за расчетный месяц </w:t>
            </w:r>
            <w:r w:rsidRPr="00C81059">
              <w:rPr>
                <w:i/>
                <w:sz w:val="22"/>
                <w:szCs w:val="22"/>
              </w:rPr>
              <w:t>m</w:t>
            </w:r>
            <w:r w:rsidRPr="00C81059">
              <w:rPr>
                <w:sz w:val="22"/>
                <w:szCs w:val="22"/>
              </w:rPr>
              <w:t xml:space="preserve"> по субъекту РФ </w:t>
            </w: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120" type="#_x0000_t75" style="width:14.25pt;height:14.25pt" o:ole="">
                  <v:imagedata r:id="rId53" o:title=""/>
                </v:shape>
                <o:OLEObject Type="Embed" ProgID="Equation.3" ShapeID="_x0000_i1120" DrawAspect="Content" ObjectID="_1515232433" r:id="rId146"/>
              </w:object>
            </w:r>
            <w:r w:rsidRPr="00C81059">
              <w:rPr>
                <w:sz w:val="22"/>
                <w:szCs w:val="22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 в пределах ценовой зоны </w:t>
            </w: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sz w:val="22"/>
                <w:szCs w:val="22"/>
              </w:rPr>
              <w:t xml:space="preserve">, определяемая в соответствии </w:t>
            </w:r>
            <w:r w:rsidRPr="00C81059">
              <w:rPr>
                <w:sz w:val="22"/>
                <w:szCs w:val="22"/>
                <w:lang w:val="en-US"/>
              </w:rPr>
              <w:t>c</w:t>
            </w:r>
            <w:r w:rsidRPr="00C81059">
              <w:rPr>
                <w:sz w:val="22"/>
                <w:szCs w:val="22"/>
              </w:rPr>
              <w:t xml:space="preserve"> 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);</w:t>
            </w:r>
          </w:p>
          <w:p w:rsidR="00A23751" w:rsidRPr="00C81059" w:rsidRDefault="00A23751" w:rsidP="00231940">
            <w:pPr>
              <w:pStyle w:val="a5"/>
              <w:jc w:val="both"/>
              <w:rPr>
                <w:color w:val="000000"/>
                <w:spacing w:val="1"/>
                <w:sz w:val="22"/>
                <w:szCs w:val="22"/>
                <w:highlight w:val="yellow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40" w:dyaOrig="380">
                <v:shape id="_x0000_i1121" type="#_x0000_t75" style="width:35.25pt;height:30pt" o:ole="">
                  <v:imagedata r:id="rId55" o:title=""/>
                </v:shape>
                <o:OLEObject Type="Embed" ProgID="Equation.3" ShapeID="_x0000_i1121" DrawAspect="Content" ObjectID="_1515232434" r:id="rId147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потерь электрической энергии при ее передаче по ЕНЭС по уровню напряжения «330 кВ и выше» в процентах от суммарного отпуска электрической энергии из сети «330 кВ и выше»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C81059">
              <w:rPr>
                <w:sz w:val="22"/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sz w:val="22"/>
                <w:szCs w:val="22"/>
                <w:highlight w:val="yellow"/>
              </w:rPr>
              <w:t xml:space="preserve"> используется указанный энергорайон)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>, утверждаемый Минэнерго России;</w:t>
            </w:r>
          </w:p>
          <w:p w:rsidR="00A23751" w:rsidRPr="00C81059" w:rsidRDefault="00A23751" w:rsidP="00231940">
            <w:pPr>
              <w:pStyle w:val="a5"/>
              <w:jc w:val="both"/>
              <w:rPr>
                <w:color w:val="000000"/>
                <w:spacing w:val="1"/>
                <w:sz w:val="22"/>
                <w:szCs w:val="22"/>
                <w:highlight w:val="yellow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80" w:dyaOrig="380">
                <v:shape id="_x0000_i1122" type="#_x0000_t75" style="width:38.25pt;height:30pt" o:ole="">
                  <v:imagedata r:id="rId57" o:title=""/>
                </v:shape>
                <o:OLEObject Type="Embed" ProgID="Equation.3" ShapeID="_x0000_i1122" DrawAspect="Content" ObjectID="_1515232435" r:id="rId148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потерь электрической энергии при ее передаче по ЕНЭС по уровню напряжения «220 кВ и ниже» в процентах от суммарного отпуска электрической энергии из сети «220 кВ и ниже»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C81059">
              <w:rPr>
                <w:sz w:val="22"/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sz w:val="22"/>
                <w:szCs w:val="22"/>
                <w:highlight w:val="yellow"/>
              </w:rPr>
              <w:t xml:space="preserve"> используется указанный энергорайон)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, утверждаемый Минэнерго России. В случае если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соответствует объединению субъектов РФ, то норматив потерь электрической энергии при ее передаче по ЕНЭС по уровню напряжения «220 кВ и ниже» в отношении объединения субъектов РФ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определяется как средневзвешенное со значениями суммарного отпуска электрической энергии </w:t>
            </w:r>
            <w:r w:rsidRPr="00C81059">
              <w:rPr>
                <w:rFonts w:cs="Courier New"/>
                <w:sz w:val="22"/>
                <w:szCs w:val="22"/>
                <w:highlight w:val="yellow"/>
              </w:rPr>
              <w:t>из электрических сетей, отнесенных к сетям ФСК по уровню напряжения «220 кВ и ниже»,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значение нормативов потерь электрической энергии при ее передаче по ЕНЭС по уровню напряжения «220 кВ и ниже» по территориям субъектов РФ, отнесенных к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. Указанные значения суммарного отпуска электрической энергии </w:t>
            </w:r>
            <w:r w:rsidRPr="00C81059">
              <w:rPr>
                <w:rFonts w:cs="Courier New"/>
                <w:sz w:val="22"/>
                <w:szCs w:val="22"/>
                <w:highlight w:val="yellow"/>
              </w:rPr>
              <w:t>из электрических сетей, отнесенных к сетям ФСК по уровню напряжения «220 кВ и ниже»,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и нормативов потерь электрической энергии при ее передаче по ЕНЭС по уровню напряжения «220 кВ и ниже» в отношении субъектов РФ утверждаются Минэнерго России.</w:t>
            </w:r>
          </w:p>
          <w:p w:rsidR="00A23751" w:rsidRPr="00C81059" w:rsidRDefault="00A23751" w:rsidP="00231940">
            <w:pPr>
              <w:pStyle w:val="a5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</w:rPr>
              <w:t>Примечание</w:t>
            </w:r>
            <w:r w:rsidRPr="00C81059">
              <w:rPr>
                <w:sz w:val="22"/>
                <w:szCs w:val="22"/>
              </w:rPr>
              <w:t xml:space="preserve">. В случае если на момент проведения КО расчета стоимости покупки электрической энергии в целях компенсации потерь в отношении расчетного периода отсутствуют утвержденные нормативы потерь электроэнергии при ее передаче по </w:t>
            </w:r>
            <w:r w:rsidRPr="00C81059">
              <w:rPr>
                <w:sz w:val="22"/>
                <w:szCs w:val="22"/>
                <w:highlight w:val="yellow"/>
              </w:rPr>
              <w:t>ЕНЭС</w:t>
            </w:r>
            <w:r w:rsidRPr="00C81059">
              <w:rPr>
                <w:sz w:val="22"/>
                <w:szCs w:val="22"/>
              </w:rPr>
              <w:t xml:space="preserve"> на текущий период регулирования, то при проведении указанного расчета в отношении соответствующего расчетного периода применяются нормативы, утвержденные приказом уполномоченных министерств Российской Федерации на предшествующий период регулирования. В случае отсутствия в отношении одного или более субъектов </w:t>
            </w:r>
            <w:r w:rsidRPr="00C81059">
              <w:rPr>
                <w:spacing w:val="4"/>
                <w:sz w:val="22"/>
                <w:szCs w:val="22"/>
              </w:rPr>
              <w:t xml:space="preserve">Российской Федерации </w:t>
            </w:r>
            <w:r w:rsidRPr="00C81059">
              <w:rPr>
                <w:sz w:val="22"/>
                <w:szCs w:val="22"/>
              </w:rPr>
              <w:t xml:space="preserve">утвержденного приказом уполномоченных министерств Российской Федерации на текущий и предшествующий период регулирования </w:t>
            </w:r>
            <w:r w:rsidRPr="00C81059">
              <w:rPr>
                <w:sz w:val="22"/>
                <w:szCs w:val="22"/>
              </w:rPr>
              <w:lastRenderedPageBreak/>
              <w:t xml:space="preserve">норматива при проведении указанного расчета соответствующая величина норматива принимается равной нулю; </w:t>
            </w:r>
          </w:p>
          <w:p w:rsidR="00A23751" w:rsidRPr="00C81059" w:rsidRDefault="00A23751" w:rsidP="00231940">
            <w:pPr>
              <w:jc w:val="center"/>
              <w:rPr>
                <w:b/>
                <w:szCs w:val="22"/>
              </w:rPr>
            </w:pPr>
            <w:r w:rsidRPr="00C81059">
              <w:rPr>
                <w:szCs w:val="22"/>
              </w:rPr>
              <w:t>…</w:t>
            </w:r>
          </w:p>
        </w:tc>
      </w:tr>
      <w:tr w:rsidR="00A23751" w:rsidRPr="000B2125" w:rsidTr="0089553F">
        <w:trPr>
          <w:trHeight w:val="435"/>
        </w:trPr>
        <w:tc>
          <w:tcPr>
            <w:tcW w:w="1008" w:type="dxa"/>
            <w:vAlign w:val="center"/>
          </w:tcPr>
          <w:p w:rsidR="00A23751" w:rsidRPr="00E4192F" w:rsidRDefault="00A23751" w:rsidP="0089553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lastRenderedPageBreak/>
              <w:t>8.8.2</w:t>
            </w:r>
          </w:p>
        </w:tc>
        <w:tc>
          <w:tcPr>
            <w:tcW w:w="6840" w:type="dxa"/>
            <w:vAlign w:val="center"/>
          </w:tcPr>
          <w:p w:rsidR="00A23751" w:rsidRPr="00C81059" w:rsidRDefault="00A23751" w:rsidP="00E4192F">
            <w:pPr>
              <w:spacing w:before="120" w:after="120"/>
              <w:jc w:val="both"/>
              <w:rPr>
                <w:szCs w:val="22"/>
              </w:rPr>
            </w:pPr>
            <w:r w:rsidRPr="00C81059">
              <w:rPr>
                <w:bCs/>
                <w:szCs w:val="22"/>
              </w:rPr>
              <w:t>КО рассчитывает о</w:t>
            </w:r>
            <w:r w:rsidRPr="00C81059">
              <w:rPr>
                <w:szCs w:val="22"/>
              </w:rPr>
              <w:t>бъем потерь электрической энергии в электрических сетях единой национальной (общероссийской) электрической сети в отношении субъектов Российской Федерации по следующей формуле:</w:t>
            </w:r>
          </w:p>
          <w:p w:rsidR="00A23751" w:rsidRPr="00C81059" w:rsidRDefault="00A23751" w:rsidP="00096A39">
            <w:pPr>
              <w:spacing w:before="120" w:after="120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– если </w:t>
            </w:r>
            <w:r w:rsidRPr="00C81059">
              <w:rPr>
                <w:position w:val="-16"/>
                <w:szCs w:val="22"/>
              </w:rPr>
              <w:object w:dxaOrig="940" w:dyaOrig="420">
                <v:shape id="_x0000_i1123" type="#_x0000_t75" style="width:51pt;height:23.25pt" o:ole="">
                  <v:imagedata r:id="rId98" o:title=""/>
                </v:shape>
                <o:OLEObject Type="Embed" ProgID="Equation.3" ShapeID="_x0000_i1123" DrawAspect="Content" ObjectID="_1515232436" r:id="rId149"/>
              </w:object>
            </w:r>
            <w:r w:rsidRPr="00C81059">
              <w:rPr>
                <w:szCs w:val="22"/>
              </w:rPr>
              <w:t>, то</w:t>
            </w:r>
          </w:p>
          <w:p w:rsidR="00A23751" w:rsidRPr="00C81059" w:rsidRDefault="00A23751" w:rsidP="00096A39">
            <w:pPr>
              <w:pStyle w:val="a5"/>
              <w:jc w:val="both"/>
              <w:rPr>
                <w:sz w:val="22"/>
                <w:szCs w:val="22"/>
              </w:rPr>
            </w:pPr>
            <w:r w:rsidRPr="00C81059">
              <w:rPr>
                <w:position w:val="-54"/>
                <w:sz w:val="22"/>
                <w:szCs w:val="22"/>
              </w:rPr>
              <w:object w:dxaOrig="10020" w:dyaOrig="1040">
                <v:shape id="_x0000_i1124" type="#_x0000_t75" style="width:330.75pt;height:34.5pt" o:ole="">
                  <v:imagedata r:id="rId150" o:title=""/>
                </v:shape>
                <o:OLEObject Type="Embed" ProgID="Equation.3" ShapeID="_x0000_i1124" DrawAspect="Content" ObjectID="_1515232437" r:id="rId151"/>
              </w:object>
            </w:r>
            <w:r w:rsidRPr="00C81059">
              <w:rPr>
                <w:sz w:val="22"/>
                <w:szCs w:val="22"/>
              </w:rPr>
              <w:t>,</w:t>
            </w:r>
          </w:p>
          <w:p w:rsidR="00A23751" w:rsidRPr="00C81059" w:rsidRDefault="00A23751" w:rsidP="00096A39">
            <w:pPr>
              <w:spacing w:before="120" w:after="120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– иначе </w:t>
            </w:r>
            <w:r w:rsidRPr="00C81059">
              <w:rPr>
                <w:position w:val="-14"/>
                <w:szCs w:val="22"/>
              </w:rPr>
              <w:object w:dxaOrig="1820" w:dyaOrig="400">
                <v:shape id="_x0000_i1125" type="#_x0000_t75" style="width:98.25pt;height:21.75pt" o:ole="">
                  <v:imagedata r:id="rId152" o:title=""/>
                </v:shape>
                <o:OLEObject Type="Embed" ProgID="Equation.3" ShapeID="_x0000_i1125" DrawAspect="Content" ObjectID="_1515232438" r:id="rId153"/>
              </w:object>
            </w:r>
            <w:r w:rsidRPr="00C81059">
              <w:rPr>
                <w:szCs w:val="22"/>
              </w:rPr>
              <w:t>,</w:t>
            </w:r>
          </w:p>
          <w:p w:rsidR="00A23751" w:rsidRPr="00C81059" w:rsidRDefault="00A23751" w:rsidP="00096A39">
            <w:pPr>
              <w:spacing w:before="120" w:after="120"/>
              <w:ind w:left="372" w:hanging="372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где </w:t>
            </w:r>
            <w:r w:rsidRPr="00C81059">
              <w:rPr>
                <w:position w:val="-4"/>
                <w:szCs w:val="22"/>
              </w:rPr>
              <w:object w:dxaOrig="260" w:dyaOrig="260">
                <v:shape id="_x0000_i1126" type="#_x0000_t75" style="width:12.75pt;height:12.75pt" o:ole="">
                  <v:imagedata r:id="rId18" o:title=""/>
                </v:shape>
                <o:OLEObject Type="Embed" ProgID="Equation.3" ShapeID="_x0000_i1126" DrawAspect="Content" ObjectID="_1515232439" r:id="rId154"/>
              </w:object>
            </w:r>
            <w:r w:rsidRPr="00C81059">
              <w:rPr>
                <w:szCs w:val="22"/>
              </w:rPr>
              <w:t xml:space="preserve"> – субъект Российской Федерации (в случае если два и более субъекта Российской Федерации отнесены к одному энергорайону, то в качестве </w:t>
            </w:r>
            <w:r w:rsidRPr="00C81059">
              <w:rPr>
                <w:i/>
                <w:szCs w:val="22"/>
                <w:lang w:val="en-US"/>
              </w:rPr>
              <w:t>F</w:t>
            </w:r>
            <w:r w:rsidRPr="00C81059">
              <w:rPr>
                <w:szCs w:val="22"/>
              </w:rPr>
              <w:t xml:space="preserve"> используется указанный энергорайон);</w:t>
            </w:r>
          </w:p>
          <w:p w:rsidR="00A23751" w:rsidRPr="00C81059" w:rsidRDefault="00A23751" w:rsidP="00096A39">
            <w:pPr>
              <w:pStyle w:val="a5"/>
              <w:widowControl w:val="0"/>
              <w:ind w:left="372"/>
              <w:jc w:val="both"/>
              <w:rPr>
                <w:spacing w:val="4"/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520" w:dyaOrig="420">
                <v:shape id="_x0000_i1127" type="#_x0000_t75" style="width:28.5pt;height:23.25pt" o:ole="">
                  <v:imagedata r:id="rId20" o:title=""/>
                </v:shape>
                <o:OLEObject Type="Embed" ProgID="Equation.3" ShapeID="_x0000_i1127" DrawAspect="Content" ObjectID="_1515232440" r:id="rId155"/>
              </w:object>
            </w:r>
            <w:r w:rsidRPr="00C81059">
              <w:rPr>
                <w:sz w:val="22"/>
                <w:szCs w:val="22"/>
              </w:rPr>
              <w:t xml:space="preserve"> – множество субъектов Российской Федерации (включая объединения субъектов Российской Федерации)</w:t>
            </w:r>
            <w:r w:rsidRPr="00C81059">
              <w:rPr>
                <w:spacing w:val="4"/>
                <w:sz w:val="22"/>
                <w:szCs w:val="22"/>
              </w:rPr>
              <w:t xml:space="preserve">, для которых КО рассчитывает почасовые величины фактических отпусков </w:t>
            </w:r>
            <w:r w:rsidRPr="00C81059">
              <w:rPr>
                <w:spacing w:val="4"/>
                <w:sz w:val="22"/>
                <w:szCs w:val="22"/>
              </w:rPr>
              <w:lastRenderedPageBreak/>
              <w:t xml:space="preserve">электрической энергии (в сальдированном выражении) из электрических сетей, отнесенных к сетям ФСК 330 кВ и выше или сетям ФСК 220 кВ и ниже, в соответствии с </w:t>
            </w:r>
            <w:r w:rsidRPr="00C81059">
              <w:rPr>
                <w:sz w:val="22"/>
                <w:szCs w:val="22"/>
              </w:rPr>
              <w:t xml:space="preserve">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</w:t>
            </w:r>
            <w:r w:rsidRPr="00C81059">
              <w:rPr>
                <w:spacing w:val="4"/>
                <w:sz w:val="22"/>
                <w:szCs w:val="22"/>
              </w:rPr>
              <w:t>;</w:t>
            </w:r>
          </w:p>
          <w:p w:rsidR="00A23751" w:rsidRPr="00C81059" w:rsidRDefault="00A23751" w:rsidP="00096A39">
            <w:pPr>
              <w:spacing w:before="120" w:after="120"/>
              <w:ind w:left="372"/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219" w:dyaOrig="400">
                <v:shape id="_x0000_i1128" type="#_x0000_t75" style="width:78pt;height:25.5pt" o:ole="">
                  <v:imagedata r:id="rId86" o:title=""/>
                </v:shape>
                <o:OLEObject Type="Embed" ProgID="Equation.3" ShapeID="_x0000_i1128" DrawAspect="Content" ObjectID="_1515232441" r:id="rId156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 – объем фактических потерь электроэнергии в сетях ФСК в ценовой (неценовой) зоне </w:t>
            </w:r>
            <w:r w:rsidRPr="00C81059">
              <w:rPr>
                <w:i/>
                <w:color w:val="000000"/>
                <w:spacing w:val="1"/>
                <w:szCs w:val="22"/>
              </w:rPr>
              <w:t>z</w:t>
            </w:r>
            <w:r w:rsidRPr="00C81059">
              <w:rPr>
                <w:color w:val="000000"/>
                <w:spacing w:val="1"/>
                <w:szCs w:val="22"/>
              </w:rPr>
              <w:t xml:space="preserve"> в месяце </w:t>
            </w:r>
            <w:r w:rsidRPr="00C81059">
              <w:rPr>
                <w:i/>
                <w:color w:val="000000"/>
                <w:spacing w:val="1"/>
                <w:szCs w:val="22"/>
              </w:rPr>
              <w:t>m</w:t>
            </w:r>
            <w:r w:rsidRPr="00C81059">
              <w:rPr>
                <w:color w:val="000000"/>
                <w:spacing w:val="1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pacing w:val="1"/>
                <w:szCs w:val="22"/>
                <w:lang w:val="en-US"/>
              </w:rPr>
              <w:t>h</w:t>
            </w:r>
            <w:r w:rsidRPr="00C81059">
              <w:rPr>
                <w:i/>
                <w:color w:val="000000"/>
                <w:spacing w:val="1"/>
                <w:szCs w:val="22"/>
              </w:rPr>
              <w:t>,</w:t>
            </w:r>
            <w:r w:rsidRPr="00C81059">
              <w:rPr>
                <w:color w:val="000000"/>
                <w:spacing w:val="1"/>
                <w:szCs w:val="22"/>
              </w:rPr>
              <w:t xml:space="preserve"> определенный в соответствии с </w:t>
            </w:r>
            <w:r w:rsidRPr="00C81059">
              <w:rPr>
                <w:i/>
                <w:color w:val="000000"/>
                <w:spacing w:val="1"/>
                <w:szCs w:val="22"/>
              </w:rPr>
              <w:t xml:space="preserve">Регламентом </w:t>
            </w:r>
            <w:r w:rsidRPr="00C81059">
              <w:rPr>
                <w:i/>
                <w:color w:val="000000"/>
                <w:szCs w:val="22"/>
              </w:rPr>
              <w:t xml:space="preserve">коммерческого учета электроэнергии и мощности </w:t>
            </w:r>
            <w:r w:rsidRPr="00C81059">
              <w:rPr>
                <w:color w:val="000000"/>
                <w:szCs w:val="22"/>
              </w:rPr>
              <w:t xml:space="preserve">(Приложение № 11 к </w:t>
            </w:r>
            <w:r w:rsidRPr="00C81059">
              <w:rPr>
                <w:i/>
                <w:color w:val="000000"/>
                <w:szCs w:val="22"/>
              </w:rPr>
              <w:t>Договору о присоединении к торговой системе оптового рынка)</w:t>
            </w:r>
            <w:r w:rsidRPr="00C81059">
              <w:rPr>
                <w:color w:val="000000"/>
                <w:szCs w:val="22"/>
              </w:rPr>
              <w:t xml:space="preserve">; </w:t>
            </w:r>
          </w:p>
          <w:p w:rsidR="00A23751" w:rsidRPr="00C81059" w:rsidRDefault="00A23751" w:rsidP="00096A39">
            <w:pPr>
              <w:pStyle w:val="a5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1500" w:dyaOrig="460">
                <v:shape id="_x0000_i1129" type="#_x0000_t75" style="width:75pt;height:23.25pt" o:ole="">
                  <v:imagedata r:id="rId114" o:title=""/>
                </v:shape>
                <o:OLEObject Type="Embed" ProgID="Equation.3" ShapeID="_x0000_i1129" DrawAspect="Content" ObjectID="_1515232442" r:id="rId157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 xml:space="preserve">– часовая величина суммарного фактического отпуска электрической энергии в сальдированном выражении из электрических сетей, отнесенных к сетям ФСК 330 кВ и выше, за расчетный месяц </w:t>
            </w:r>
            <w:r w:rsidRPr="00C81059">
              <w:rPr>
                <w:i/>
                <w:sz w:val="22"/>
                <w:szCs w:val="22"/>
              </w:rPr>
              <w:t>m</w:t>
            </w:r>
            <w:r w:rsidRPr="00C81059">
              <w:rPr>
                <w:sz w:val="22"/>
                <w:szCs w:val="22"/>
              </w:rPr>
              <w:t xml:space="preserve"> по субъекту РФ </w:t>
            </w: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130" type="#_x0000_t75" style="width:14.25pt;height:14.25pt" o:ole="">
                  <v:imagedata r:id="rId116" o:title=""/>
                </v:shape>
                <o:OLEObject Type="Embed" ProgID="Equation.3" ShapeID="_x0000_i1130" DrawAspect="Content" ObjectID="_1515232443" r:id="rId158"/>
              </w:object>
            </w:r>
            <w:r w:rsidRPr="00C81059">
              <w:rPr>
                <w:sz w:val="22"/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 в пределах ценовой (неценовой) зоны </w:t>
            </w: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sz w:val="22"/>
                <w:szCs w:val="22"/>
              </w:rPr>
              <w:t xml:space="preserve">, определяемая в соответствии </w:t>
            </w:r>
            <w:r w:rsidRPr="00C81059">
              <w:rPr>
                <w:sz w:val="22"/>
                <w:szCs w:val="22"/>
                <w:lang w:val="en-US"/>
              </w:rPr>
              <w:t>c</w:t>
            </w:r>
            <w:r w:rsidRPr="00C81059">
              <w:rPr>
                <w:sz w:val="22"/>
                <w:szCs w:val="22"/>
              </w:rPr>
              <w:t xml:space="preserve"> 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);</w:t>
            </w:r>
          </w:p>
          <w:p w:rsidR="00A23751" w:rsidRPr="00C81059" w:rsidRDefault="00A23751" w:rsidP="00096A39">
            <w:pPr>
              <w:pStyle w:val="a5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1500" w:dyaOrig="460">
                <v:shape id="_x0000_i1131" type="#_x0000_t75" style="width:75pt;height:23.25pt" o:ole="">
                  <v:imagedata r:id="rId51" o:title=""/>
                </v:shape>
                <o:OLEObject Type="Embed" ProgID="Equation.3" ShapeID="_x0000_i1131" DrawAspect="Content" ObjectID="_1515232444" r:id="rId159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>–</w: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 xml:space="preserve">часовая величина суммарного фактического отпуска электрической энергии в сальдированном выражении из электрических сетей, отнесенных к сетям ФСК 220 кВ и ниже, за расчетный месяц </w:t>
            </w:r>
            <w:r w:rsidRPr="00C81059">
              <w:rPr>
                <w:i/>
                <w:sz w:val="22"/>
                <w:szCs w:val="22"/>
              </w:rPr>
              <w:t>m</w:t>
            </w:r>
            <w:r w:rsidRPr="00C81059">
              <w:rPr>
                <w:sz w:val="22"/>
                <w:szCs w:val="22"/>
              </w:rPr>
              <w:t xml:space="preserve"> по субъекту Российской Федерации</w:t>
            </w: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132" type="#_x0000_t75" style="width:14.25pt;height:14.25pt" o:ole="">
                  <v:imagedata r:id="rId53" o:title=""/>
                </v:shape>
                <o:OLEObject Type="Embed" ProgID="Equation.3" ShapeID="_x0000_i1132" DrawAspect="Content" ObjectID="_1515232445" r:id="rId160"/>
              </w:object>
            </w:r>
            <w:r w:rsidRPr="00C81059">
              <w:rPr>
                <w:sz w:val="22"/>
                <w:szCs w:val="22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 в пределах ценовой (неценовой) зоны </w:t>
            </w: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sz w:val="22"/>
                <w:szCs w:val="22"/>
              </w:rPr>
              <w:t xml:space="preserve">, определяемая в соответствии </w:t>
            </w:r>
            <w:r w:rsidRPr="00C81059">
              <w:rPr>
                <w:sz w:val="22"/>
                <w:szCs w:val="22"/>
                <w:lang w:val="en-US"/>
              </w:rPr>
              <w:t>c</w:t>
            </w:r>
            <w:r w:rsidRPr="00C81059">
              <w:rPr>
                <w:sz w:val="22"/>
                <w:szCs w:val="22"/>
              </w:rPr>
              <w:t xml:space="preserve"> 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);</w:t>
            </w:r>
          </w:p>
          <w:p w:rsidR="00A23751" w:rsidRPr="00C81059" w:rsidRDefault="00A23751" w:rsidP="00096A39">
            <w:pPr>
              <w:pStyle w:val="a5"/>
              <w:ind w:left="372"/>
              <w:jc w:val="both"/>
              <w:rPr>
                <w:color w:val="000000"/>
                <w:spacing w:val="1"/>
                <w:sz w:val="22"/>
                <w:szCs w:val="22"/>
                <w:highlight w:val="yellow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40" w:dyaOrig="380">
                <v:shape id="_x0000_i1133" type="#_x0000_t75" style="width:35.25pt;height:30pt" o:ole="">
                  <v:imagedata r:id="rId55" o:title=""/>
                </v:shape>
                <o:OLEObject Type="Embed" ProgID="Equation.3" ShapeID="_x0000_i1133" DrawAspect="Content" ObjectID="_1515232446" r:id="rId161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технологических потерь электрической энергии в сетях ЕНЭС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C81059">
              <w:rPr>
                <w:sz w:val="22"/>
                <w:szCs w:val="22"/>
                <w:highlight w:val="yellow"/>
              </w:rPr>
              <w:t xml:space="preserve">(в случае если два и более субъекта Российской Федерации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sz w:val="22"/>
                <w:szCs w:val="22"/>
                <w:highlight w:val="yellow"/>
              </w:rPr>
              <w:t xml:space="preserve"> используется указанный энергорайон)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, применяемый к отпуску 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lastRenderedPageBreak/>
              <w:t>электроэнергии из сети ОАО «ФСК ЕЭС» класса напряжения 330 кВ и выше в процентах от отпуска электроэнергии из сети, указанный в п. 8.3 настоящего Регламента;</w:t>
            </w:r>
          </w:p>
          <w:p w:rsidR="00A23751" w:rsidRPr="00C81059" w:rsidRDefault="00A23751" w:rsidP="00096A39">
            <w:pPr>
              <w:pStyle w:val="a5"/>
              <w:ind w:left="372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80" w:dyaOrig="380">
                <v:shape id="_x0000_i1134" type="#_x0000_t75" style="width:38.25pt;height:30pt" o:ole="">
                  <v:imagedata r:id="rId57" o:title=""/>
                </v:shape>
                <o:OLEObject Type="Embed" ProgID="Equation.3" ShapeID="_x0000_i1134" DrawAspect="Content" ObjectID="_1515232447" r:id="rId162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технологических потерь электрической энергии в сетях ЕНЭС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C81059">
              <w:rPr>
                <w:sz w:val="22"/>
                <w:szCs w:val="22"/>
                <w:highlight w:val="yellow"/>
              </w:rPr>
              <w:t xml:space="preserve">(в случае если два и более субъекта Российской Федерации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sz w:val="22"/>
                <w:szCs w:val="22"/>
                <w:highlight w:val="yellow"/>
              </w:rPr>
              <w:t xml:space="preserve"> используется указанный энергорайон)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>, применяемый к отпуску электроэнергии из сети ОАО «ФСК ЕЭС» класса напряжения 220 кВ и ниже в процентах от отпуска электроэнергии из сети, указанный в п. 8.3 настоящего Регламента;</w:t>
            </w:r>
          </w:p>
          <w:p w:rsidR="00A23751" w:rsidRPr="00C81059" w:rsidRDefault="00A23751" w:rsidP="00096A39">
            <w:pPr>
              <w:pStyle w:val="a5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m</w:t>
            </w:r>
            <w:r w:rsidRPr="00C81059">
              <w:rPr>
                <w:i/>
                <w:sz w:val="22"/>
                <w:szCs w:val="22"/>
              </w:rPr>
              <w:t xml:space="preserve"> –</w:t>
            </w:r>
            <w:r w:rsidRPr="00C81059">
              <w:rPr>
                <w:sz w:val="22"/>
                <w:szCs w:val="22"/>
              </w:rPr>
              <w:t xml:space="preserve"> расчетный месяц;</w:t>
            </w:r>
          </w:p>
          <w:p w:rsidR="00A23751" w:rsidRPr="00C81059" w:rsidRDefault="00A23751" w:rsidP="00096A39">
            <w:pPr>
              <w:pStyle w:val="a5"/>
              <w:widowControl w:val="0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i/>
                <w:sz w:val="22"/>
                <w:szCs w:val="22"/>
              </w:rPr>
              <w:t xml:space="preserve"> –</w:t>
            </w:r>
            <w:r w:rsidRPr="00C81059">
              <w:rPr>
                <w:sz w:val="22"/>
                <w:szCs w:val="22"/>
              </w:rPr>
              <w:t xml:space="preserve"> ценовая или неценовая зона;</w:t>
            </w:r>
          </w:p>
          <w:p w:rsidR="00A23751" w:rsidRPr="00C81059" w:rsidRDefault="00A23751" w:rsidP="00096A39">
            <w:pPr>
              <w:pStyle w:val="a5"/>
              <w:widowControl w:val="0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h</w:t>
            </w:r>
            <w:r w:rsidRPr="00C81059">
              <w:rPr>
                <w:i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>– час операционных суток.</w:t>
            </w:r>
          </w:p>
          <w:p w:rsidR="00A23751" w:rsidRPr="00C81059" w:rsidRDefault="00A23751" w:rsidP="00096A39">
            <w:pPr>
              <w:pStyle w:val="a5"/>
              <w:widowControl w:val="0"/>
              <w:ind w:firstLine="612"/>
              <w:jc w:val="both"/>
              <w:rPr>
                <w:sz w:val="22"/>
                <w:szCs w:val="22"/>
              </w:rPr>
            </w:pPr>
            <w:r w:rsidRPr="00C81059">
              <w:rPr>
                <w:color w:val="000000"/>
                <w:sz w:val="22"/>
                <w:szCs w:val="22"/>
              </w:rPr>
              <w:t>При проведении расчетов в соответствии с настоящим пунктом КО использует величины</w: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, определенные по состоянию на 10-е число месяца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lang w:val="en-US"/>
              </w:rPr>
              <w:t>m</w:t>
            </w:r>
            <w:r w:rsidRPr="00C81059">
              <w:rPr>
                <w:i/>
                <w:color w:val="000000"/>
                <w:spacing w:val="1"/>
                <w:sz w:val="22"/>
                <w:szCs w:val="22"/>
              </w:rPr>
              <w:t>+</w:t>
            </w:r>
            <w:r w:rsidRPr="00C81059">
              <w:rPr>
                <w:color w:val="000000"/>
                <w:spacing w:val="1"/>
                <w:sz w:val="22"/>
                <w:szCs w:val="22"/>
              </w:rPr>
              <w:t>1.</w:t>
            </w:r>
          </w:p>
          <w:p w:rsidR="00A23751" w:rsidRPr="00C81059" w:rsidRDefault="00A23751" w:rsidP="00096A39">
            <w:pPr>
              <w:jc w:val="both"/>
              <w:rPr>
                <w:b/>
                <w:szCs w:val="22"/>
              </w:rPr>
            </w:pPr>
          </w:p>
        </w:tc>
        <w:tc>
          <w:tcPr>
            <w:tcW w:w="7200" w:type="dxa"/>
            <w:vAlign w:val="center"/>
          </w:tcPr>
          <w:p w:rsidR="00A23751" w:rsidRPr="00C81059" w:rsidRDefault="00A23751" w:rsidP="00E4192F">
            <w:pPr>
              <w:pStyle w:val="a5"/>
              <w:widowControl w:val="0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C81059">
              <w:rPr>
                <w:bCs/>
                <w:sz w:val="22"/>
                <w:szCs w:val="22"/>
              </w:rPr>
              <w:lastRenderedPageBreak/>
              <w:t>КО рассчитывает о</w:t>
            </w:r>
            <w:r w:rsidRPr="00C81059">
              <w:rPr>
                <w:sz w:val="22"/>
                <w:szCs w:val="22"/>
              </w:rPr>
              <w:t>бъем потерь электрической энергии в электрических сетях единой национальной (общероссийской) электрической сети в отношении субъектов Российской Федерации по следующей формуле:</w:t>
            </w:r>
          </w:p>
          <w:p w:rsidR="00A23751" w:rsidRPr="00C81059" w:rsidRDefault="00A23751" w:rsidP="0051379C">
            <w:pPr>
              <w:spacing w:before="120" w:after="120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– если </w:t>
            </w:r>
            <w:r w:rsidRPr="00C81059">
              <w:rPr>
                <w:position w:val="-16"/>
                <w:szCs w:val="22"/>
              </w:rPr>
              <w:object w:dxaOrig="940" w:dyaOrig="420">
                <v:shape id="_x0000_i1135" type="#_x0000_t75" style="width:51pt;height:23.25pt" o:ole="">
                  <v:imagedata r:id="rId98" o:title=""/>
                </v:shape>
                <o:OLEObject Type="Embed" ProgID="Equation.3" ShapeID="_x0000_i1135" DrawAspect="Content" ObjectID="_1515232448" r:id="rId163"/>
              </w:object>
            </w:r>
            <w:r w:rsidRPr="00C81059">
              <w:rPr>
                <w:szCs w:val="22"/>
              </w:rPr>
              <w:t>, то</w:t>
            </w:r>
          </w:p>
          <w:p w:rsidR="00A23751" w:rsidRPr="00C81059" w:rsidRDefault="00A23751" w:rsidP="0051379C">
            <w:pPr>
              <w:pStyle w:val="a5"/>
              <w:jc w:val="both"/>
              <w:rPr>
                <w:sz w:val="22"/>
                <w:szCs w:val="22"/>
              </w:rPr>
            </w:pPr>
            <w:r w:rsidRPr="00C81059">
              <w:rPr>
                <w:position w:val="-54"/>
                <w:sz w:val="22"/>
                <w:szCs w:val="22"/>
              </w:rPr>
              <w:object w:dxaOrig="10020" w:dyaOrig="1040">
                <v:shape id="_x0000_i1136" type="#_x0000_t75" style="width:330.75pt;height:34.5pt" o:ole="">
                  <v:imagedata r:id="rId150" o:title=""/>
                </v:shape>
                <o:OLEObject Type="Embed" ProgID="Equation.3" ShapeID="_x0000_i1136" DrawAspect="Content" ObjectID="_1515232449" r:id="rId164"/>
              </w:object>
            </w:r>
            <w:r w:rsidRPr="00C81059">
              <w:rPr>
                <w:sz w:val="22"/>
                <w:szCs w:val="22"/>
              </w:rPr>
              <w:t>,</w:t>
            </w:r>
          </w:p>
          <w:p w:rsidR="00A23751" w:rsidRPr="00C81059" w:rsidRDefault="00A23751" w:rsidP="0051379C">
            <w:pPr>
              <w:spacing w:before="120" w:after="120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– иначе </w:t>
            </w:r>
            <w:r w:rsidRPr="00C81059">
              <w:rPr>
                <w:position w:val="-14"/>
                <w:szCs w:val="22"/>
              </w:rPr>
              <w:object w:dxaOrig="1820" w:dyaOrig="400">
                <v:shape id="_x0000_i1137" type="#_x0000_t75" style="width:98.25pt;height:21.75pt" o:ole="">
                  <v:imagedata r:id="rId152" o:title=""/>
                </v:shape>
                <o:OLEObject Type="Embed" ProgID="Equation.3" ShapeID="_x0000_i1137" DrawAspect="Content" ObjectID="_1515232450" r:id="rId165"/>
              </w:object>
            </w:r>
            <w:r w:rsidRPr="00C81059">
              <w:rPr>
                <w:szCs w:val="22"/>
              </w:rPr>
              <w:t>,</w:t>
            </w:r>
          </w:p>
          <w:p w:rsidR="00A23751" w:rsidRPr="00C81059" w:rsidRDefault="00A23751" w:rsidP="0051379C">
            <w:pPr>
              <w:spacing w:before="120" w:after="120"/>
              <w:ind w:left="372" w:hanging="372"/>
              <w:jc w:val="both"/>
              <w:rPr>
                <w:szCs w:val="22"/>
              </w:rPr>
            </w:pPr>
            <w:r w:rsidRPr="00C81059">
              <w:rPr>
                <w:szCs w:val="22"/>
              </w:rPr>
              <w:t xml:space="preserve">где </w:t>
            </w:r>
            <w:r w:rsidRPr="00C81059">
              <w:rPr>
                <w:position w:val="-4"/>
                <w:szCs w:val="22"/>
              </w:rPr>
              <w:object w:dxaOrig="260" w:dyaOrig="260">
                <v:shape id="_x0000_i1138" type="#_x0000_t75" style="width:12.75pt;height:12.75pt" o:ole="">
                  <v:imagedata r:id="rId18" o:title=""/>
                </v:shape>
                <o:OLEObject Type="Embed" ProgID="Equation.3" ShapeID="_x0000_i1138" DrawAspect="Content" ObjectID="_1515232451" r:id="rId166"/>
              </w:object>
            </w:r>
            <w:r w:rsidRPr="00C81059">
              <w:rPr>
                <w:szCs w:val="22"/>
              </w:rPr>
              <w:t xml:space="preserve"> – субъект Российской Федерации (в случае если два и более субъекта Российской Федерации отнесены к одному энергорайону, то в качестве </w:t>
            </w:r>
            <w:r w:rsidRPr="00C81059">
              <w:rPr>
                <w:i/>
                <w:szCs w:val="22"/>
                <w:lang w:val="en-US"/>
              </w:rPr>
              <w:t>F</w:t>
            </w:r>
            <w:r w:rsidRPr="00C81059">
              <w:rPr>
                <w:szCs w:val="22"/>
              </w:rPr>
              <w:t xml:space="preserve"> используется указанный энергорайон);</w:t>
            </w:r>
          </w:p>
          <w:p w:rsidR="00A23751" w:rsidRPr="00C81059" w:rsidRDefault="00A23751" w:rsidP="0051379C">
            <w:pPr>
              <w:pStyle w:val="a5"/>
              <w:widowControl w:val="0"/>
              <w:ind w:left="372"/>
              <w:jc w:val="both"/>
              <w:rPr>
                <w:spacing w:val="4"/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520" w:dyaOrig="420">
                <v:shape id="_x0000_i1139" type="#_x0000_t75" style="width:28.5pt;height:23.25pt" o:ole="">
                  <v:imagedata r:id="rId20" o:title=""/>
                </v:shape>
                <o:OLEObject Type="Embed" ProgID="Equation.3" ShapeID="_x0000_i1139" DrawAspect="Content" ObjectID="_1515232452" r:id="rId167"/>
              </w:object>
            </w:r>
            <w:r w:rsidRPr="00C81059">
              <w:rPr>
                <w:sz w:val="22"/>
                <w:szCs w:val="22"/>
              </w:rPr>
              <w:t xml:space="preserve"> – множество субъектов Российской Федерации (включая объединения субъектов Российской Федерации)</w:t>
            </w:r>
            <w:r w:rsidRPr="00C81059">
              <w:rPr>
                <w:spacing w:val="4"/>
                <w:sz w:val="22"/>
                <w:szCs w:val="22"/>
              </w:rPr>
              <w:t xml:space="preserve">, для которых КО рассчитывает почасовые величины фактических отпусков электрической энергии (в сальдированном выражении) из электрических сетей, отнесенных к сетям ФСК 330 кВ и выше или </w:t>
            </w:r>
            <w:r w:rsidRPr="00C81059">
              <w:rPr>
                <w:spacing w:val="4"/>
                <w:sz w:val="22"/>
                <w:szCs w:val="22"/>
              </w:rPr>
              <w:lastRenderedPageBreak/>
              <w:t xml:space="preserve">сетям ФСК 220 кВ и ниже, в соответствии с </w:t>
            </w:r>
            <w:r w:rsidRPr="00C81059">
              <w:rPr>
                <w:sz w:val="22"/>
                <w:szCs w:val="22"/>
              </w:rPr>
              <w:t xml:space="preserve">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</w:t>
            </w:r>
            <w:r w:rsidRPr="00C81059">
              <w:rPr>
                <w:spacing w:val="4"/>
                <w:sz w:val="22"/>
                <w:szCs w:val="22"/>
              </w:rPr>
              <w:t>;</w:t>
            </w:r>
          </w:p>
          <w:p w:rsidR="00A23751" w:rsidRPr="00C81059" w:rsidRDefault="00A23751" w:rsidP="0051379C">
            <w:pPr>
              <w:spacing w:before="120" w:after="120"/>
              <w:ind w:left="372"/>
              <w:jc w:val="both"/>
              <w:rPr>
                <w:color w:val="000000"/>
                <w:spacing w:val="1"/>
                <w:szCs w:val="22"/>
              </w:rPr>
            </w:pPr>
            <w:r w:rsidRPr="00C81059">
              <w:rPr>
                <w:color w:val="000000"/>
                <w:spacing w:val="1"/>
                <w:position w:val="-14"/>
                <w:szCs w:val="22"/>
              </w:rPr>
              <w:object w:dxaOrig="1219" w:dyaOrig="400">
                <v:shape id="_x0000_i1140" type="#_x0000_t75" style="width:78pt;height:25.5pt" o:ole="">
                  <v:imagedata r:id="rId86" o:title=""/>
                </v:shape>
                <o:OLEObject Type="Embed" ProgID="Equation.3" ShapeID="_x0000_i1140" DrawAspect="Content" ObjectID="_1515232453" r:id="rId168"/>
              </w:object>
            </w:r>
            <w:r w:rsidRPr="00C81059">
              <w:rPr>
                <w:color w:val="000000"/>
                <w:spacing w:val="1"/>
                <w:szCs w:val="22"/>
              </w:rPr>
              <w:t xml:space="preserve"> – объем фактических потерь электроэнергии в сетях ФСК в ценовой (неценовой) зоне </w:t>
            </w:r>
            <w:r w:rsidRPr="00C81059">
              <w:rPr>
                <w:i/>
                <w:color w:val="000000"/>
                <w:spacing w:val="1"/>
                <w:szCs w:val="22"/>
              </w:rPr>
              <w:t>z</w:t>
            </w:r>
            <w:r w:rsidRPr="00C81059">
              <w:rPr>
                <w:color w:val="000000"/>
                <w:spacing w:val="1"/>
                <w:szCs w:val="22"/>
              </w:rPr>
              <w:t xml:space="preserve"> в месяце </w:t>
            </w:r>
            <w:r w:rsidRPr="00C81059">
              <w:rPr>
                <w:i/>
                <w:color w:val="000000"/>
                <w:spacing w:val="1"/>
                <w:szCs w:val="22"/>
              </w:rPr>
              <w:t>m</w:t>
            </w:r>
            <w:r w:rsidRPr="00C81059">
              <w:rPr>
                <w:color w:val="000000"/>
                <w:spacing w:val="1"/>
                <w:szCs w:val="22"/>
              </w:rPr>
              <w:t xml:space="preserve"> в час операционных суток </w:t>
            </w:r>
            <w:r w:rsidRPr="00C81059">
              <w:rPr>
                <w:i/>
                <w:color w:val="000000"/>
                <w:spacing w:val="1"/>
                <w:szCs w:val="22"/>
                <w:lang w:val="en-US"/>
              </w:rPr>
              <w:t>h</w:t>
            </w:r>
            <w:r w:rsidRPr="00C81059">
              <w:rPr>
                <w:i/>
                <w:color w:val="000000"/>
                <w:spacing w:val="1"/>
                <w:szCs w:val="22"/>
              </w:rPr>
              <w:t>,</w:t>
            </w:r>
            <w:r w:rsidRPr="00C81059">
              <w:rPr>
                <w:color w:val="000000"/>
                <w:spacing w:val="1"/>
                <w:szCs w:val="22"/>
              </w:rPr>
              <w:t xml:space="preserve"> определенный в соответствии с </w:t>
            </w:r>
            <w:r w:rsidRPr="00C81059">
              <w:rPr>
                <w:i/>
                <w:color w:val="000000"/>
                <w:spacing w:val="1"/>
                <w:szCs w:val="22"/>
              </w:rPr>
              <w:t xml:space="preserve">Регламентом </w:t>
            </w:r>
            <w:r w:rsidRPr="00C81059">
              <w:rPr>
                <w:i/>
                <w:color w:val="000000"/>
                <w:szCs w:val="22"/>
              </w:rPr>
              <w:t xml:space="preserve">коммерческого учета электроэнергии и мощности </w:t>
            </w:r>
            <w:r w:rsidRPr="00C81059">
              <w:rPr>
                <w:color w:val="000000"/>
                <w:szCs w:val="22"/>
              </w:rPr>
              <w:t xml:space="preserve">(Приложение № 11 к </w:t>
            </w:r>
            <w:r w:rsidRPr="00C81059">
              <w:rPr>
                <w:i/>
                <w:color w:val="000000"/>
                <w:szCs w:val="22"/>
              </w:rPr>
              <w:t>Договору о присоединении к торговой системе оптового рынка)</w:t>
            </w:r>
            <w:r w:rsidRPr="00C81059">
              <w:rPr>
                <w:color w:val="000000"/>
                <w:szCs w:val="22"/>
              </w:rPr>
              <w:t xml:space="preserve">; </w:t>
            </w:r>
          </w:p>
          <w:p w:rsidR="00A23751" w:rsidRPr="00C81059" w:rsidRDefault="00A23751" w:rsidP="0051379C">
            <w:pPr>
              <w:pStyle w:val="a5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1500" w:dyaOrig="460">
                <v:shape id="_x0000_i1141" type="#_x0000_t75" style="width:75pt;height:23.25pt" o:ole="">
                  <v:imagedata r:id="rId114" o:title=""/>
                </v:shape>
                <o:OLEObject Type="Embed" ProgID="Equation.3" ShapeID="_x0000_i1141" DrawAspect="Content" ObjectID="_1515232454" r:id="rId169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 xml:space="preserve">– часовая величина суммарного фактического отпуска электрической энергии в сальдированном выражении из электрических сетей, отнесенных к сетям ФСК 330 кВ и выше, за расчетный месяц </w:t>
            </w:r>
            <w:r w:rsidRPr="00C81059">
              <w:rPr>
                <w:i/>
                <w:sz w:val="22"/>
                <w:szCs w:val="22"/>
              </w:rPr>
              <w:t>m</w:t>
            </w:r>
            <w:r w:rsidRPr="00C81059">
              <w:rPr>
                <w:sz w:val="22"/>
                <w:szCs w:val="22"/>
              </w:rPr>
              <w:t xml:space="preserve"> по субъекту РФ </w:t>
            </w: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142" type="#_x0000_t75" style="width:14.25pt;height:14.25pt" o:ole="">
                  <v:imagedata r:id="rId116" o:title=""/>
                </v:shape>
                <o:OLEObject Type="Embed" ProgID="Equation.3" ShapeID="_x0000_i1142" DrawAspect="Content" ObjectID="_1515232455" r:id="rId170"/>
              </w:object>
            </w:r>
            <w:r w:rsidRPr="00C81059">
              <w:rPr>
                <w:sz w:val="22"/>
                <w:szCs w:val="22"/>
              </w:rPr>
              <w:t xml:space="preserve"> 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 в пределах ценовой (неценовой) зоны </w:t>
            </w: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sz w:val="22"/>
                <w:szCs w:val="22"/>
              </w:rPr>
              <w:t xml:space="preserve">, определяемая в соответствии </w:t>
            </w:r>
            <w:r w:rsidRPr="00C81059">
              <w:rPr>
                <w:sz w:val="22"/>
                <w:szCs w:val="22"/>
                <w:lang w:val="en-US"/>
              </w:rPr>
              <w:t>c</w:t>
            </w:r>
            <w:r w:rsidRPr="00C81059">
              <w:rPr>
                <w:sz w:val="22"/>
                <w:szCs w:val="22"/>
              </w:rPr>
              <w:t xml:space="preserve"> 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);</w:t>
            </w:r>
          </w:p>
          <w:p w:rsidR="00A23751" w:rsidRPr="00C81059" w:rsidRDefault="00A23751" w:rsidP="0051379C">
            <w:pPr>
              <w:pStyle w:val="a5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position w:val="-16"/>
                <w:sz w:val="22"/>
                <w:szCs w:val="22"/>
              </w:rPr>
              <w:object w:dxaOrig="1500" w:dyaOrig="460">
                <v:shape id="_x0000_i1143" type="#_x0000_t75" style="width:75pt;height:23.25pt" o:ole="">
                  <v:imagedata r:id="rId51" o:title=""/>
                </v:shape>
                <o:OLEObject Type="Embed" ProgID="Equation.3" ShapeID="_x0000_i1143" DrawAspect="Content" ObjectID="_1515232456" r:id="rId171"/>
              </w:objec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>–</w: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 xml:space="preserve">часовая величина суммарного фактического отпуска электрической энергии в сальдированном выражении из электрических сетей, отнесенных к сетям ФСК 220 кВ и ниже, за расчетный месяц </w:t>
            </w:r>
            <w:r w:rsidRPr="00C81059">
              <w:rPr>
                <w:i/>
                <w:sz w:val="22"/>
                <w:szCs w:val="22"/>
              </w:rPr>
              <w:t>m</w:t>
            </w:r>
            <w:r w:rsidRPr="00C81059">
              <w:rPr>
                <w:sz w:val="22"/>
                <w:szCs w:val="22"/>
              </w:rPr>
              <w:t xml:space="preserve"> по субъекту Российской Федерации</w:t>
            </w:r>
            <w:r w:rsidRPr="00C81059">
              <w:rPr>
                <w:position w:val="-4"/>
                <w:sz w:val="22"/>
                <w:szCs w:val="22"/>
              </w:rPr>
              <w:object w:dxaOrig="260" w:dyaOrig="260">
                <v:shape id="_x0000_i1144" type="#_x0000_t75" style="width:14.25pt;height:14.25pt" o:ole="">
                  <v:imagedata r:id="rId53" o:title=""/>
                </v:shape>
                <o:OLEObject Type="Embed" ProgID="Equation.3" ShapeID="_x0000_i1144" DrawAspect="Content" ObjectID="_1515232457" r:id="rId172"/>
              </w:object>
            </w:r>
            <w:r w:rsidRPr="00C81059">
              <w:rPr>
                <w:sz w:val="22"/>
                <w:szCs w:val="22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lang w:val="en-US"/>
              </w:rPr>
              <w:t>F</w:t>
            </w:r>
            <w:r w:rsidRPr="00C81059">
              <w:rPr>
                <w:sz w:val="22"/>
                <w:szCs w:val="22"/>
              </w:rPr>
              <w:t xml:space="preserve"> используется указанный энергорайон) в пределах ценовой (неценовой) зоны </w:t>
            </w: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sz w:val="22"/>
                <w:szCs w:val="22"/>
              </w:rPr>
              <w:t xml:space="preserve">, определяемая в соответствии </w:t>
            </w:r>
            <w:r w:rsidRPr="00C81059">
              <w:rPr>
                <w:sz w:val="22"/>
                <w:szCs w:val="22"/>
                <w:lang w:val="en-US"/>
              </w:rPr>
              <w:t>c</w:t>
            </w:r>
            <w:r w:rsidRPr="00C81059">
              <w:rPr>
                <w:sz w:val="22"/>
                <w:szCs w:val="22"/>
              </w:rPr>
              <w:t xml:space="preserve"> п. 9.4 </w:t>
            </w:r>
            <w:r w:rsidRPr="00C81059">
              <w:rPr>
                <w:i/>
                <w:sz w:val="22"/>
                <w:szCs w:val="22"/>
              </w:rPr>
              <w:t xml:space="preserve">Регламента коммерческого учета электроэнергии и мощности </w:t>
            </w:r>
            <w:r w:rsidRPr="00C81059">
              <w:rPr>
                <w:sz w:val="22"/>
                <w:szCs w:val="22"/>
              </w:rPr>
              <w:t>(Приложение № 11 к</w:t>
            </w:r>
            <w:r w:rsidRPr="00C81059">
              <w:rPr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C81059">
              <w:rPr>
                <w:sz w:val="22"/>
                <w:szCs w:val="22"/>
              </w:rPr>
              <w:t>);</w:t>
            </w:r>
          </w:p>
          <w:p w:rsidR="00A23751" w:rsidRPr="00C81059" w:rsidRDefault="00A23751" w:rsidP="0051379C">
            <w:pPr>
              <w:pStyle w:val="a5"/>
              <w:ind w:left="372"/>
              <w:jc w:val="both"/>
              <w:rPr>
                <w:color w:val="000000"/>
                <w:spacing w:val="1"/>
                <w:sz w:val="22"/>
                <w:szCs w:val="22"/>
                <w:highlight w:val="yellow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40" w:dyaOrig="380">
                <v:shape id="_x0000_i1145" type="#_x0000_t75" style="width:35.25pt;height:30pt" o:ole="">
                  <v:imagedata r:id="rId55" o:title=""/>
                </v:shape>
                <o:OLEObject Type="Embed" ProgID="Equation.3" ShapeID="_x0000_i1145" DrawAspect="Content" ObjectID="_1515232458" r:id="rId173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потерь электрической энергии при ее передаче по ЕНЭС по уровню напряжения «330 кВ и выше» в процентах от суммарного отпуска электрической энергии из сети «330 кВ и выше»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C81059">
              <w:rPr>
                <w:sz w:val="22"/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sz w:val="22"/>
                <w:szCs w:val="22"/>
                <w:highlight w:val="yellow"/>
              </w:rPr>
              <w:t xml:space="preserve"> используется указанный энергорайон)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, указанный в п. 8.3 настоящего 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lastRenderedPageBreak/>
              <w:t>Регламента;</w:t>
            </w:r>
          </w:p>
          <w:p w:rsidR="00A23751" w:rsidRPr="00C81059" w:rsidRDefault="00A23751" w:rsidP="0051379C">
            <w:pPr>
              <w:pStyle w:val="a5"/>
              <w:ind w:left="372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C81059">
              <w:rPr>
                <w:color w:val="000000"/>
                <w:spacing w:val="1"/>
                <w:position w:val="-14"/>
                <w:sz w:val="22"/>
                <w:szCs w:val="22"/>
                <w:highlight w:val="yellow"/>
              </w:rPr>
              <w:object w:dxaOrig="480" w:dyaOrig="380">
                <v:shape id="_x0000_i1146" type="#_x0000_t75" style="width:38.25pt;height:30pt" o:ole="">
                  <v:imagedata r:id="rId57" o:title=""/>
                </v:shape>
                <o:OLEObject Type="Embed" ProgID="Equation.3" ShapeID="_x0000_i1146" DrawAspect="Content" ObjectID="_1515232459" r:id="rId174"/>
              </w:objec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 xml:space="preserve"> – норматив потерь электрической энергии при ее передаче по ЕНЭС по уровню напряжения «220 кВ и ниже» в процентах от суммарного отпуска электрической энергии из сети «220 кВ и ниже» по территории субъекта Российской Федерации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highlight w:val="yellow"/>
              </w:rPr>
              <w:t xml:space="preserve"> </w:t>
            </w:r>
            <w:r w:rsidRPr="00C81059">
              <w:rPr>
                <w:sz w:val="22"/>
                <w:szCs w:val="22"/>
                <w:highlight w:val="yellow"/>
              </w:rPr>
              <w:t xml:space="preserve">(в случае если два и более субъекта РФ отнесены к одному энергорайону, то в качестве </w:t>
            </w:r>
            <w:r w:rsidRPr="00C81059">
              <w:rPr>
                <w:i/>
                <w:sz w:val="22"/>
                <w:szCs w:val="22"/>
                <w:highlight w:val="yellow"/>
                <w:lang w:val="en-US"/>
              </w:rPr>
              <w:t>F</w:t>
            </w:r>
            <w:r w:rsidRPr="00C81059">
              <w:rPr>
                <w:sz w:val="22"/>
                <w:szCs w:val="22"/>
                <w:highlight w:val="yellow"/>
              </w:rPr>
              <w:t xml:space="preserve"> используется указанный энергорайон)</w:t>
            </w:r>
            <w:r w:rsidRPr="00C81059">
              <w:rPr>
                <w:color w:val="000000"/>
                <w:spacing w:val="1"/>
                <w:sz w:val="22"/>
                <w:szCs w:val="22"/>
                <w:highlight w:val="yellow"/>
              </w:rPr>
              <w:t>, указанный в п. 8.3 настоящего Регламента;</w:t>
            </w:r>
          </w:p>
          <w:p w:rsidR="00A23751" w:rsidRPr="00C81059" w:rsidRDefault="00A23751" w:rsidP="0051379C">
            <w:pPr>
              <w:pStyle w:val="a5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m</w:t>
            </w:r>
            <w:r w:rsidRPr="00C81059">
              <w:rPr>
                <w:i/>
                <w:sz w:val="22"/>
                <w:szCs w:val="22"/>
              </w:rPr>
              <w:t xml:space="preserve"> –</w:t>
            </w:r>
            <w:r w:rsidRPr="00C81059">
              <w:rPr>
                <w:sz w:val="22"/>
                <w:szCs w:val="22"/>
              </w:rPr>
              <w:t xml:space="preserve"> расчетный месяц;</w:t>
            </w:r>
          </w:p>
          <w:p w:rsidR="00A23751" w:rsidRPr="00C81059" w:rsidRDefault="00A23751" w:rsidP="0051379C">
            <w:pPr>
              <w:pStyle w:val="a5"/>
              <w:widowControl w:val="0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z</w:t>
            </w:r>
            <w:r w:rsidRPr="00C81059">
              <w:rPr>
                <w:i/>
                <w:sz w:val="22"/>
                <w:szCs w:val="22"/>
              </w:rPr>
              <w:t xml:space="preserve"> –</w:t>
            </w:r>
            <w:r w:rsidRPr="00C81059">
              <w:rPr>
                <w:sz w:val="22"/>
                <w:szCs w:val="22"/>
              </w:rPr>
              <w:t xml:space="preserve"> ценовая или неценовая зона;</w:t>
            </w:r>
          </w:p>
          <w:p w:rsidR="00A23751" w:rsidRPr="00C81059" w:rsidRDefault="00A23751" w:rsidP="0051379C">
            <w:pPr>
              <w:pStyle w:val="a5"/>
              <w:widowControl w:val="0"/>
              <w:ind w:left="372"/>
              <w:jc w:val="both"/>
              <w:rPr>
                <w:sz w:val="22"/>
                <w:szCs w:val="22"/>
              </w:rPr>
            </w:pPr>
            <w:r w:rsidRPr="00C81059">
              <w:rPr>
                <w:i/>
                <w:sz w:val="22"/>
                <w:szCs w:val="22"/>
                <w:lang w:val="en-US"/>
              </w:rPr>
              <w:t>h</w:t>
            </w:r>
            <w:r w:rsidRPr="00C81059">
              <w:rPr>
                <w:i/>
                <w:sz w:val="22"/>
                <w:szCs w:val="22"/>
              </w:rPr>
              <w:t xml:space="preserve"> </w:t>
            </w:r>
            <w:r w:rsidRPr="00C81059">
              <w:rPr>
                <w:sz w:val="22"/>
                <w:szCs w:val="22"/>
              </w:rPr>
              <w:t>– час операционных суток.</w:t>
            </w:r>
          </w:p>
          <w:p w:rsidR="00A23751" w:rsidRPr="00C81059" w:rsidRDefault="00A23751" w:rsidP="0051379C">
            <w:pPr>
              <w:pStyle w:val="a5"/>
              <w:widowControl w:val="0"/>
              <w:ind w:firstLine="612"/>
              <w:jc w:val="both"/>
              <w:rPr>
                <w:sz w:val="22"/>
                <w:szCs w:val="22"/>
              </w:rPr>
            </w:pPr>
            <w:r w:rsidRPr="00C81059">
              <w:rPr>
                <w:color w:val="000000"/>
                <w:sz w:val="22"/>
                <w:szCs w:val="22"/>
              </w:rPr>
              <w:t>При проведении расчетов в соответствии с настоящим пунктом КО использует величины</w:t>
            </w:r>
            <w:r w:rsidRPr="00C81059">
              <w:rPr>
                <w:color w:val="000000"/>
                <w:spacing w:val="1"/>
                <w:sz w:val="22"/>
                <w:szCs w:val="22"/>
              </w:rPr>
              <w:t xml:space="preserve">, определенные по состоянию на 10-е число месяца </w:t>
            </w:r>
            <w:r w:rsidRPr="00C81059">
              <w:rPr>
                <w:i/>
                <w:color w:val="000000"/>
                <w:spacing w:val="1"/>
                <w:sz w:val="22"/>
                <w:szCs w:val="22"/>
                <w:lang w:val="en-US"/>
              </w:rPr>
              <w:t>m</w:t>
            </w:r>
            <w:r w:rsidRPr="00C81059">
              <w:rPr>
                <w:i/>
                <w:color w:val="000000"/>
                <w:spacing w:val="1"/>
                <w:sz w:val="22"/>
                <w:szCs w:val="22"/>
              </w:rPr>
              <w:t>+</w:t>
            </w:r>
            <w:r w:rsidRPr="00C81059">
              <w:rPr>
                <w:color w:val="000000"/>
                <w:spacing w:val="1"/>
                <w:sz w:val="22"/>
                <w:szCs w:val="22"/>
              </w:rPr>
              <w:t>1.</w:t>
            </w:r>
          </w:p>
          <w:p w:rsidR="00A23751" w:rsidRPr="00C81059" w:rsidRDefault="00A23751" w:rsidP="0051379C">
            <w:pPr>
              <w:rPr>
                <w:b/>
                <w:szCs w:val="22"/>
              </w:rPr>
            </w:pPr>
          </w:p>
        </w:tc>
      </w:tr>
    </w:tbl>
    <w:p w:rsidR="00A23751" w:rsidRDefault="00A23751" w:rsidP="00D76AD1">
      <w:pPr>
        <w:jc w:val="both"/>
        <w:rPr>
          <w:b/>
          <w:sz w:val="26"/>
          <w:szCs w:val="26"/>
        </w:rPr>
      </w:pPr>
    </w:p>
    <w:p w:rsidR="00A23751" w:rsidRPr="00DB0BF6" w:rsidRDefault="00A23751" w:rsidP="006F72D5">
      <w:pPr>
        <w:rPr>
          <w:sz w:val="24"/>
          <w:szCs w:val="24"/>
        </w:rPr>
      </w:pPr>
      <w:r w:rsidRPr="00DB0BF6">
        <w:rPr>
          <w:sz w:val="24"/>
          <w:szCs w:val="24"/>
        </w:rPr>
        <w:t>Действующая редакция</w:t>
      </w:r>
    </w:p>
    <w:p w:rsidR="00A23751" w:rsidRDefault="00A23751" w:rsidP="006F72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10682">
        <w:rPr>
          <w:rFonts w:ascii="Arial CYR" w:hAnsi="Arial CYR" w:cs="Arial CYR"/>
          <w:b/>
          <w:sz w:val="18"/>
          <w:szCs w:val="18"/>
        </w:rPr>
        <w:t>Приложение 38.17</w:t>
      </w:r>
    </w:p>
    <w:p w:rsidR="00A23751" w:rsidRDefault="00A23751" w:rsidP="006F72D5"/>
    <w:tbl>
      <w:tblPr>
        <w:tblW w:w="1516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178"/>
        <w:gridCol w:w="550"/>
        <w:gridCol w:w="720"/>
        <w:gridCol w:w="900"/>
        <w:gridCol w:w="1080"/>
        <w:gridCol w:w="1070"/>
        <w:gridCol w:w="900"/>
        <w:gridCol w:w="1080"/>
        <w:gridCol w:w="2019"/>
        <w:gridCol w:w="2127"/>
        <w:gridCol w:w="1134"/>
        <w:gridCol w:w="992"/>
        <w:gridCol w:w="1417"/>
      </w:tblGrid>
      <w:tr w:rsidR="00A23751" w:rsidRPr="00410682" w:rsidTr="00C841A0">
        <w:trPr>
          <w:trHeight w:val="255"/>
        </w:trPr>
        <w:tc>
          <w:tcPr>
            <w:tcW w:w="1516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Cs w:val="22"/>
              </w:rPr>
            </w:pPr>
            <w:r w:rsidRPr="00410682">
              <w:rPr>
                <w:rFonts w:ascii="Arial CYR" w:hAnsi="Arial CYR" w:cs="Arial CYR"/>
                <w:b/>
                <w:bCs/>
                <w:szCs w:val="22"/>
              </w:rPr>
              <w:t xml:space="preserve">Аналитический отчет по определению величины фактических финансовых обязательств/требований за электрическую энергию для </w:t>
            </w:r>
            <w:r w:rsidRPr="00F23DC5">
              <w:rPr>
                <w:rFonts w:ascii="Arial CYR" w:hAnsi="Arial CYR" w:cs="Arial CYR"/>
                <w:b/>
                <w:bCs/>
                <w:szCs w:val="22"/>
                <w:highlight w:val="yellow"/>
              </w:rPr>
              <w:t>ОАО «ФСК ЕЭС»</w:t>
            </w:r>
            <w:r w:rsidRPr="00410682">
              <w:rPr>
                <w:rFonts w:ascii="Arial CYR" w:hAnsi="Arial CYR" w:cs="Arial CYR"/>
                <w:b/>
                <w:bCs/>
                <w:szCs w:val="22"/>
              </w:rPr>
              <w:t xml:space="preserve"> по ценовой зоне</w:t>
            </w:r>
          </w:p>
        </w:tc>
      </w:tr>
      <w:tr w:rsidR="00A23751" w:rsidRPr="00410682" w:rsidTr="00C841A0">
        <w:trPr>
          <w:trHeight w:val="255"/>
        </w:trPr>
        <w:tc>
          <w:tcPr>
            <w:tcW w:w="1516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Cs w:val="22"/>
              </w:rPr>
            </w:pPr>
            <w:r w:rsidRPr="00410682">
              <w:rPr>
                <w:rFonts w:ascii="Arial CYR" w:hAnsi="Arial CYR" w:cs="Arial CYR"/>
                <w:b/>
                <w:bCs/>
                <w:color w:val="000000"/>
                <w:szCs w:val="22"/>
              </w:rPr>
              <w:t>за __________ 20__ года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23751" w:rsidRPr="00410682" w:rsidTr="00747D5A">
        <w:trPr>
          <w:trHeight w:val="88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Дата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Час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Ценовая зона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Наименование субъекта РФ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Объем фактических потерь электрической энергии в сетях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ОАО "ФСК ЕЭС",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кВт•ч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Плановый объем расчетных нагрузочных потерь электрической энергии в сетях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ОАО "ФСК ЕЭС",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оплаченны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й участниками оптового рынка, кВт•ч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F23DC5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  <w:highlight w:val="yellow"/>
              </w:rPr>
            </w:pP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lastRenderedPageBreak/>
              <w:t xml:space="preserve">Объем фактического отпуска электрической энергии из сети ОАО "ФСК ЕЭС" класса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lastRenderedPageBreak/>
              <w:t>напряжения 330 кВ и выше, кВт•ч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F23DC5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  <w:highlight w:val="yellow"/>
              </w:rPr>
            </w:pP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lastRenderedPageBreak/>
              <w:t>Объем фактического отпуска электрической энергии из сети ОАО "ФСК ЕЭС" класса напряжения 220 кВ и ниже, кВт•ч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80399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  <w:highlight w:val="yellow"/>
              </w:rPr>
            </w:pPr>
            <w:r w:rsidRPr="00803992">
              <w:rPr>
                <w:rFonts w:ascii="Arial CYR" w:hAnsi="Arial CYR" w:cs="Arial CYR"/>
                <w:sz w:val="16"/>
                <w:szCs w:val="16"/>
                <w:highlight w:val="yellow"/>
              </w:rPr>
              <w:t xml:space="preserve">Норматив технологических потерь электрической энергии по территориям субъектов РФ, применяемый к отпуску электрической энергии из сети ОАО "ФСК ЕЭС" класса напряжения 330 кВ и выше, определяемый в соответствии с </w:t>
            </w:r>
            <w:r w:rsidRPr="00803992">
              <w:rPr>
                <w:rFonts w:ascii="Arial CYR" w:hAnsi="Arial CYR" w:cs="Arial CYR"/>
                <w:sz w:val="16"/>
                <w:szCs w:val="16"/>
                <w:highlight w:val="yellow"/>
              </w:rPr>
              <w:lastRenderedPageBreak/>
              <w:t>Регламентом финансовых расчетов, % от отпуска электрической энергии из сети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80399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  <w:highlight w:val="yellow"/>
              </w:rPr>
            </w:pPr>
            <w:r w:rsidRPr="00803992">
              <w:rPr>
                <w:rFonts w:ascii="Arial CYR" w:hAnsi="Arial CYR" w:cs="Arial CYR"/>
                <w:sz w:val="16"/>
                <w:szCs w:val="16"/>
                <w:highlight w:val="yellow"/>
              </w:rPr>
              <w:lastRenderedPageBreak/>
              <w:t xml:space="preserve">Норматив технологических потерь электрической энергии по территориям субъектов РФ, применяемый к отпуску электрической энергии из сети ОАО "ФСК ЕЭС" класса напряжения 220 кВ и ниже, определяемый в соответствии с </w:t>
            </w:r>
            <w:r w:rsidRPr="00803992">
              <w:rPr>
                <w:rFonts w:ascii="Arial CYR" w:hAnsi="Arial CYR" w:cs="Arial CYR"/>
                <w:sz w:val="16"/>
                <w:szCs w:val="16"/>
                <w:highlight w:val="yellow"/>
              </w:rPr>
              <w:lastRenderedPageBreak/>
              <w:t>Регламентом финансовых расчетов, % от отпуска электрической энергии из сети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Объем электрической энергии, приобретаемый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ОАО "ФСК ЕЭС"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в целях компенсации потерь в сетях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ОАО "ФСК ЕЭС",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кВт•ч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Средневзвешенная равновесная цена электрической энергии, руб./кВт•ч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Стоимость покупки электрической энергии, приобретаемой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ОАО "ФСК ЕЭС"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в целях компенсации потерь в сетях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ОАО "ФСК ЕЭС",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руб.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A23751" w:rsidRDefault="00A23751" w:rsidP="006F72D5">
      <w:pPr>
        <w:rPr>
          <w:lang w:val="en-US"/>
        </w:rPr>
      </w:pPr>
    </w:p>
    <w:p w:rsidR="00A23751" w:rsidRDefault="00A23751" w:rsidP="006F72D5">
      <w:pPr>
        <w:rPr>
          <w:sz w:val="24"/>
          <w:szCs w:val="24"/>
          <w:lang w:val="en-US"/>
        </w:rPr>
      </w:pPr>
    </w:p>
    <w:p w:rsidR="00A23751" w:rsidRDefault="00A23751" w:rsidP="006F72D5">
      <w:pPr>
        <w:rPr>
          <w:sz w:val="24"/>
          <w:szCs w:val="24"/>
          <w:lang w:val="en-US"/>
        </w:rPr>
      </w:pPr>
    </w:p>
    <w:p w:rsidR="00A23751" w:rsidRDefault="00A23751" w:rsidP="006F72D5">
      <w:pPr>
        <w:rPr>
          <w:sz w:val="24"/>
          <w:szCs w:val="24"/>
          <w:lang w:val="en-US"/>
        </w:rPr>
      </w:pPr>
    </w:p>
    <w:p w:rsidR="00A23751" w:rsidRDefault="00A23751" w:rsidP="006F72D5">
      <w:pPr>
        <w:rPr>
          <w:sz w:val="24"/>
          <w:szCs w:val="24"/>
          <w:lang w:val="en-US"/>
        </w:rPr>
      </w:pPr>
    </w:p>
    <w:p w:rsidR="00A23751" w:rsidRPr="00DB0BF6" w:rsidRDefault="00A23751" w:rsidP="006F72D5">
      <w:pPr>
        <w:rPr>
          <w:sz w:val="24"/>
          <w:szCs w:val="24"/>
        </w:rPr>
      </w:pPr>
      <w:r w:rsidRPr="00DB0BF6">
        <w:rPr>
          <w:sz w:val="24"/>
          <w:szCs w:val="24"/>
        </w:rPr>
        <w:lastRenderedPageBreak/>
        <w:t>Предлагаемая редакция</w:t>
      </w:r>
    </w:p>
    <w:p w:rsidR="00A23751" w:rsidRDefault="00A23751" w:rsidP="006F72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10682">
        <w:rPr>
          <w:rFonts w:ascii="Arial CYR" w:hAnsi="Arial CYR" w:cs="Arial CYR"/>
          <w:b/>
          <w:sz w:val="18"/>
          <w:szCs w:val="18"/>
        </w:rPr>
        <w:t>Приложение 38.17</w:t>
      </w:r>
    </w:p>
    <w:p w:rsidR="00A23751" w:rsidRDefault="00A23751" w:rsidP="006F72D5"/>
    <w:tbl>
      <w:tblPr>
        <w:tblW w:w="1516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178"/>
        <w:gridCol w:w="550"/>
        <w:gridCol w:w="720"/>
        <w:gridCol w:w="900"/>
        <w:gridCol w:w="1080"/>
        <w:gridCol w:w="1070"/>
        <w:gridCol w:w="900"/>
        <w:gridCol w:w="1080"/>
        <w:gridCol w:w="2019"/>
        <w:gridCol w:w="2127"/>
        <w:gridCol w:w="1134"/>
        <w:gridCol w:w="992"/>
        <w:gridCol w:w="1417"/>
      </w:tblGrid>
      <w:tr w:rsidR="00A23751" w:rsidRPr="00410682" w:rsidTr="00C841A0">
        <w:trPr>
          <w:trHeight w:val="255"/>
        </w:trPr>
        <w:tc>
          <w:tcPr>
            <w:tcW w:w="1516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Cs w:val="22"/>
              </w:rPr>
            </w:pPr>
            <w:r w:rsidRPr="00410682">
              <w:rPr>
                <w:rFonts w:ascii="Arial CYR" w:hAnsi="Arial CYR" w:cs="Arial CYR"/>
                <w:b/>
                <w:bCs/>
                <w:szCs w:val="22"/>
              </w:rPr>
              <w:t>Аналитический отчет по определению величины фактических финансовых обязательств/требований за электрическ</w:t>
            </w:r>
            <w:r>
              <w:rPr>
                <w:rFonts w:ascii="Arial CYR" w:hAnsi="Arial CYR" w:cs="Arial CYR"/>
                <w:b/>
                <w:bCs/>
                <w:szCs w:val="22"/>
              </w:rPr>
              <w:t xml:space="preserve">ую энергию для </w:t>
            </w:r>
            <w:r w:rsidRPr="00F23DC5">
              <w:rPr>
                <w:rFonts w:ascii="Arial CYR" w:hAnsi="Arial CYR" w:cs="Arial CYR"/>
                <w:b/>
                <w:bCs/>
                <w:szCs w:val="22"/>
                <w:highlight w:val="yellow"/>
              </w:rPr>
              <w:t>ПАО «ФСК ЕЭС»</w:t>
            </w:r>
            <w:r w:rsidRPr="00410682">
              <w:rPr>
                <w:rFonts w:ascii="Arial CYR" w:hAnsi="Arial CYR" w:cs="Arial CYR"/>
                <w:b/>
                <w:bCs/>
                <w:szCs w:val="22"/>
              </w:rPr>
              <w:t xml:space="preserve"> по ценовой зоне</w:t>
            </w:r>
          </w:p>
        </w:tc>
      </w:tr>
      <w:tr w:rsidR="00A23751" w:rsidRPr="00410682" w:rsidTr="00C841A0">
        <w:trPr>
          <w:trHeight w:val="255"/>
        </w:trPr>
        <w:tc>
          <w:tcPr>
            <w:tcW w:w="1516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Cs w:val="22"/>
              </w:rPr>
            </w:pPr>
            <w:r w:rsidRPr="00410682">
              <w:rPr>
                <w:rFonts w:ascii="Arial CYR" w:hAnsi="Arial CYR" w:cs="Arial CYR"/>
                <w:b/>
                <w:bCs/>
                <w:color w:val="000000"/>
                <w:szCs w:val="22"/>
              </w:rPr>
              <w:t>за __________ 20__ года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23751" w:rsidRPr="00410682" w:rsidTr="00C841A0">
        <w:trPr>
          <w:trHeight w:val="160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Дата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Час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Ценовая зона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Наименование субъекта РФ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Объем фактических потерь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электрической энергии в сетях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П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АО 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ФСК ЕЭС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»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,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кВт•ч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Плановый объем расчетных нагрузочных потерь элек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трической энергии в сетях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П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АО 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ФСК ЕЭС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»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,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оплаченный участниками оптового рынка, кВт•ч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F23DC5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  <w:highlight w:val="yellow"/>
              </w:rPr>
            </w:pP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 xml:space="preserve">Объем фактического отпуска электрической энергии из сети ПАО 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ФСК ЕЭС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»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330 кВ и выше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»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, кВт•ч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F23DC5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  <w:highlight w:val="yellow"/>
              </w:rPr>
            </w:pP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Объем фактического отпуска электрической энергии из сети П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АО 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ФСК ЕЭС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»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220 кВ и ниже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»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, кВт•ч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751" w:rsidRPr="0080399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  <w:highlight w:val="yellow"/>
              </w:rPr>
            </w:pPr>
            <w:r w:rsidRPr="00803992">
              <w:rPr>
                <w:rFonts w:ascii="Arial CYR" w:hAnsi="Arial CYR" w:cs="Arial CYR"/>
                <w:sz w:val="16"/>
                <w:szCs w:val="16"/>
                <w:highlight w:val="yellow"/>
              </w:rPr>
              <w:t>Норматив потерь электрической энергии при ее передаче по ЕНЭС по уровню напряжения «330 кВ и выше», определяемый в соответствии с Регламентом финансовых расчетов, % от суммарного отпуска электрической энергии из сети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 xml:space="preserve"> ПАО «ФСК ЕЭС» «330 кВ и выше»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751" w:rsidRPr="0080399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  <w:highlight w:val="yellow"/>
              </w:rPr>
            </w:pPr>
            <w:r w:rsidRPr="00803992">
              <w:rPr>
                <w:rFonts w:ascii="Arial CYR" w:hAnsi="Arial CYR" w:cs="Arial CYR"/>
                <w:sz w:val="16"/>
                <w:szCs w:val="16"/>
                <w:highlight w:val="yellow"/>
              </w:rPr>
              <w:t>Норматив потерь электрической энергии при ее передаче по ЕНЭС по уровню напряжения «220 кВ и ниже», определяемый в соответствии с Регламентом финансовых расчетов, % от суммарного отпуска электрической энергии из сети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 xml:space="preserve"> ПАО «ФСК ЕЭС» «220 кВ и ниже»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Объем электр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ической энергии, приобретаемый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П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АО 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ФСК ЕЭС</w:t>
            </w:r>
            <w:r>
              <w:rPr>
                <w:rFonts w:ascii="Arial CYR" w:hAnsi="Arial CYR" w:cs="Arial CYR"/>
                <w:sz w:val="16"/>
                <w:szCs w:val="16"/>
              </w:rPr>
              <w:t>»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в целях компенсации потерь в сетях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П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АО 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ФСК ЕЭС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»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,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кВт•ч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Средневзвешенная равновесная цена электрической энергии, руб./кВт•ч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Стоимость покупки электр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ической энергии, приобретаемой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П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АО 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ФСК ЕЭС</w:t>
            </w:r>
            <w:r>
              <w:rPr>
                <w:rFonts w:ascii="Arial CYR" w:hAnsi="Arial CYR" w:cs="Arial CYR"/>
                <w:sz w:val="16"/>
                <w:szCs w:val="16"/>
              </w:rPr>
              <w:t>»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 в це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лях компенсации потерь в сетях 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П</w:t>
            </w:r>
            <w:r>
              <w:rPr>
                <w:rFonts w:ascii="Arial CYR" w:hAnsi="Arial CYR" w:cs="Arial CYR"/>
                <w:sz w:val="16"/>
                <w:szCs w:val="16"/>
                <w:highlight w:val="yellow"/>
              </w:rPr>
              <w:t>АО «</w:t>
            </w:r>
            <w:r w:rsidRPr="00F23DC5">
              <w:rPr>
                <w:rFonts w:ascii="Arial CYR" w:hAnsi="Arial CYR" w:cs="Arial CYR"/>
                <w:sz w:val="16"/>
                <w:szCs w:val="16"/>
                <w:highlight w:val="yellow"/>
              </w:rPr>
              <w:t>ФСК ЕЭС</w:t>
            </w:r>
            <w:r>
              <w:rPr>
                <w:rFonts w:ascii="Arial CYR" w:hAnsi="Arial CYR" w:cs="Arial CYR"/>
                <w:sz w:val="16"/>
                <w:szCs w:val="16"/>
              </w:rPr>
              <w:t>»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t>, руб.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51" w:rsidRPr="00410682" w:rsidRDefault="00A23751" w:rsidP="00C841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Субъект 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 xml:space="preserve">Итого </w:t>
            </w: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ЦЗ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lastRenderedPageBreak/>
              <w:t>01.01.2011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02.01.2011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23751" w:rsidRPr="00410682" w:rsidTr="00C841A0">
        <w:trPr>
          <w:trHeight w:val="25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итого за месяц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ЦЗ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Субъект РФ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A23751" w:rsidRPr="00410682" w:rsidRDefault="00A23751" w:rsidP="00C841A0">
            <w:pPr>
              <w:rPr>
                <w:rFonts w:ascii="Arial CYR" w:hAnsi="Arial CYR" w:cs="Arial CYR"/>
                <w:sz w:val="16"/>
                <w:szCs w:val="16"/>
              </w:rPr>
            </w:pPr>
            <w:r w:rsidRPr="0041068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A23751" w:rsidRDefault="00A23751" w:rsidP="002310AF">
      <w:pPr>
        <w:jc w:val="both"/>
        <w:rPr>
          <w:b/>
          <w:szCs w:val="22"/>
          <w:lang w:val="en-US"/>
        </w:rPr>
      </w:pPr>
    </w:p>
    <w:p w:rsidR="00A23751" w:rsidRDefault="00A23751" w:rsidP="002310AF">
      <w:pPr>
        <w:jc w:val="both"/>
        <w:rPr>
          <w:b/>
          <w:szCs w:val="22"/>
          <w:lang w:val="en-US"/>
        </w:rPr>
      </w:pPr>
    </w:p>
    <w:p w:rsidR="00A23751" w:rsidRPr="006C76C0" w:rsidRDefault="00A23751" w:rsidP="005B6A81">
      <w:pPr>
        <w:rPr>
          <w:b/>
          <w:iCs/>
          <w:sz w:val="26"/>
          <w:szCs w:val="26"/>
        </w:rPr>
      </w:pPr>
      <w:r w:rsidRPr="006C76C0">
        <w:rPr>
          <w:b/>
          <w:iCs/>
          <w:sz w:val="26"/>
          <w:szCs w:val="26"/>
        </w:rPr>
        <w:t xml:space="preserve">Предложения по изменениям и дополнениям в </w:t>
      </w:r>
      <w:r w:rsidRPr="006C76C0">
        <w:rPr>
          <w:b/>
          <w:bCs/>
          <w:sz w:val="26"/>
          <w:szCs w:val="26"/>
        </w:rPr>
        <w:t xml:space="preserve">СОГЛАШЕНИЕ </w:t>
      </w:r>
      <w:r w:rsidRPr="006C76C0">
        <w:rPr>
          <w:b/>
          <w:bCs/>
          <w:caps/>
          <w:sz w:val="26"/>
          <w:szCs w:val="26"/>
        </w:rPr>
        <w:t>о применении электронной подписи в торговой системе оптового рынка</w:t>
      </w:r>
      <w:r w:rsidRPr="006C76C0">
        <w:rPr>
          <w:b/>
          <w:iCs/>
          <w:sz w:val="26"/>
          <w:szCs w:val="26"/>
        </w:rPr>
        <w:t xml:space="preserve"> (</w:t>
      </w:r>
      <w:r w:rsidRPr="006C76C0">
        <w:rPr>
          <w:b/>
          <w:bCs/>
          <w:sz w:val="26"/>
          <w:szCs w:val="26"/>
        </w:rPr>
        <w:t xml:space="preserve">Приложение № Д 7 </w:t>
      </w:r>
      <w:r w:rsidRPr="006C76C0">
        <w:rPr>
          <w:b/>
          <w:sz w:val="26"/>
          <w:szCs w:val="26"/>
        </w:rPr>
        <w:t>к Договору о присоединении к торговой системе оптового рынка</w:t>
      </w:r>
      <w:r w:rsidRPr="006C76C0">
        <w:rPr>
          <w:b/>
          <w:iCs/>
          <w:sz w:val="26"/>
          <w:szCs w:val="26"/>
        </w:rPr>
        <w:t>)</w:t>
      </w:r>
    </w:p>
    <w:p w:rsidR="00A23751" w:rsidRPr="006C76C0" w:rsidRDefault="00A23751" w:rsidP="003D4F7B">
      <w:pPr>
        <w:rPr>
          <w:b/>
        </w:rPr>
      </w:pPr>
    </w:p>
    <w:p w:rsidR="00A23751" w:rsidRPr="005B6A81" w:rsidRDefault="00A23751" w:rsidP="003D4F7B">
      <w:pPr>
        <w:rPr>
          <w:rFonts w:cs="Arial"/>
          <w:b/>
          <w:sz w:val="24"/>
          <w:szCs w:val="24"/>
        </w:rPr>
      </w:pPr>
      <w:r w:rsidRPr="005B6A81">
        <w:rPr>
          <w:rFonts w:cs="Arial"/>
          <w:b/>
          <w:sz w:val="24"/>
          <w:szCs w:val="24"/>
        </w:rPr>
        <w:t>Действующая редакция</w:t>
      </w:r>
    </w:p>
    <w:p w:rsidR="00A23751" w:rsidRPr="003D4F7B" w:rsidRDefault="00A23751" w:rsidP="003D4F7B">
      <w:pPr>
        <w:rPr>
          <w:sz w:val="24"/>
          <w:szCs w:val="24"/>
          <w:lang w:val="en-US"/>
        </w:rPr>
      </w:pPr>
    </w:p>
    <w:tbl>
      <w:tblPr>
        <w:tblW w:w="21652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1135"/>
        <w:gridCol w:w="4511"/>
        <w:gridCol w:w="1201"/>
        <w:gridCol w:w="720"/>
        <w:gridCol w:w="720"/>
        <w:gridCol w:w="809"/>
        <w:gridCol w:w="811"/>
        <w:gridCol w:w="709"/>
        <w:gridCol w:w="551"/>
        <w:gridCol w:w="1459"/>
        <w:gridCol w:w="992"/>
        <w:gridCol w:w="992"/>
        <w:gridCol w:w="993"/>
        <w:gridCol w:w="62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A23751" w:rsidRPr="005B6A81" w:rsidTr="005B6A81">
        <w:trPr>
          <w:trHeight w:val="7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OLE_LINK1"/>
            <w:bookmarkStart w:id="2" w:name="OLE_LINK2"/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Формат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Подтверждать получение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Шифровать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Область применения ЭП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ПО отображения и изготовления бумажных копий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Срок хранения ЭД в архиве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23751" w:rsidRPr="005B6A81" w:rsidRDefault="00A23751" w:rsidP="0050698D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1"/>
      <w:bookmarkEnd w:id="2"/>
      <w:tr w:rsidR="00A23751" w:rsidRPr="005B6A81" w:rsidTr="005B6A81">
        <w:trPr>
          <w:trHeight w:val="7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6A81">
              <w:rPr>
                <w:rFonts w:ascii="Arial" w:hAnsi="Arial" w:cs="Arial"/>
                <w:sz w:val="18"/>
                <w:szCs w:val="18"/>
                <w:lang w:val="en-US"/>
              </w:rPr>
              <w:t>FRSTF_ATS_REPORT_PUBLIC_FSK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6A81">
              <w:rPr>
                <w:rFonts w:ascii="Arial" w:hAnsi="Arial" w:cs="Arial"/>
                <w:sz w:val="18"/>
                <w:szCs w:val="18"/>
              </w:rPr>
              <w:t>Ставки тарифа на услуги по передаче электрической энергии, используемые для целей определения расходов на оплату нормативных потерь электрической энергии при ее передаче по электрическим сетям единой национальной (общероссийской) электрической сети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Регламент № 16, п. 8.8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xls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сайт, доступ без авторизации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3D4F7B">
            <w:pPr>
              <w:rPr>
                <w:rFonts w:ascii="Arial" w:hAnsi="Arial" w:cs="Arial"/>
                <w:sz w:val="18"/>
                <w:szCs w:val="18"/>
              </w:rPr>
            </w:pPr>
            <w:r w:rsidRPr="005B6A81">
              <w:rPr>
                <w:rFonts w:ascii="Arial" w:hAnsi="Arial" w:cs="Arial"/>
                <w:sz w:val="18"/>
                <w:szCs w:val="18"/>
              </w:rPr>
              <w:t>Электронное сообщение, без ЭП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Excel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5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506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A81">
              <w:rPr>
                <w:rFonts w:ascii="Arial" w:hAnsi="Arial" w:cs="Arial"/>
                <w:sz w:val="18"/>
                <w:szCs w:val="18"/>
                <w:highlight w:val="yellow"/>
              </w:rPr>
              <w:t>6 месяцев</w:t>
            </w:r>
          </w:p>
        </w:tc>
        <w:tc>
          <w:tcPr>
            <w:tcW w:w="621" w:type="dxa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3D4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A23751" w:rsidRPr="005B6A81" w:rsidRDefault="00A23751" w:rsidP="002310AF">
      <w:pPr>
        <w:jc w:val="both"/>
        <w:rPr>
          <w:rFonts w:ascii="Arial" w:hAnsi="Arial" w:cs="Arial"/>
          <w:b/>
          <w:sz w:val="18"/>
          <w:szCs w:val="18"/>
        </w:rPr>
      </w:pPr>
    </w:p>
    <w:p w:rsidR="00A23751" w:rsidRPr="005B6A81" w:rsidRDefault="00A23751" w:rsidP="002310AF">
      <w:pPr>
        <w:jc w:val="both"/>
        <w:rPr>
          <w:rFonts w:ascii="Arial" w:hAnsi="Arial" w:cs="Arial"/>
          <w:b/>
          <w:sz w:val="18"/>
          <w:szCs w:val="18"/>
        </w:rPr>
      </w:pPr>
    </w:p>
    <w:p w:rsidR="00A23751" w:rsidRPr="005B6A81" w:rsidRDefault="00A23751" w:rsidP="003D4F7B">
      <w:pPr>
        <w:rPr>
          <w:rFonts w:cs="Arial"/>
          <w:b/>
          <w:sz w:val="24"/>
          <w:szCs w:val="24"/>
        </w:rPr>
      </w:pPr>
      <w:r w:rsidRPr="005B6A81">
        <w:rPr>
          <w:rFonts w:cs="Arial"/>
          <w:b/>
          <w:sz w:val="24"/>
          <w:szCs w:val="24"/>
        </w:rPr>
        <w:t>Предлагаемая редакция</w:t>
      </w:r>
    </w:p>
    <w:p w:rsidR="00A23751" w:rsidRPr="005B6A81" w:rsidRDefault="00A23751" w:rsidP="003D4F7B">
      <w:pPr>
        <w:rPr>
          <w:rFonts w:ascii="Arial" w:hAnsi="Arial" w:cs="Arial"/>
          <w:sz w:val="18"/>
          <w:szCs w:val="18"/>
          <w:lang w:val="en-US"/>
        </w:rPr>
      </w:pPr>
    </w:p>
    <w:tbl>
      <w:tblPr>
        <w:tblW w:w="21692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1135"/>
        <w:gridCol w:w="4511"/>
        <w:gridCol w:w="1021"/>
        <w:gridCol w:w="720"/>
        <w:gridCol w:w="720"/>
        <w:gridCol w:w="809"/>
        <w:gridCol w:w="1134"/>
        <w:gridCol w:w="757"/>
        <w:gridCol w:w="768"/>
        <w:gridCol w:w="1091"/>
        <w:gridCol w:w="992"/>
        <w:gridCol w:w="992"/>
        <w:gridCol w:w="993"/>
        <w:gridCol w:w="62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A23751" w:rsidRPr="005B6A81" w:rsidTr="00B90398">
        <w:trPr>
          <w:trHeight w:val="7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Формат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Подтверждать получение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Шифровать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Область применения ЭП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ПО отображения и изготовления бумажных копий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Срок хранения ЭД в архиве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751" w:rsidRPr="005B6A81" w:rsidTr="00B90398">
        <w:trPr>
          <w:trHeight w:val="7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6A81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FRSTF_ATS_REPORT_PUBLIC_FSK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6A81">
              <w:rPr>
                <w:rFonts w:ascii="Arial" w:hAnsi="Arial" w:cs="Arial"/>
                <w:sz w:val="18"/>
                <w:szCs w:val="18"/>
              </w:rPr>
              <w:t>Ставки тарифа на услуги по передаче электрической энергии, используемые для целей определения расходов на оплату нормативных потерь электрической энергии при ее передаче по электрическим сетям единой национальной (общероссийской) электрической сети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Регламент № 16, п. 8.8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xls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сайт, доступ без авторизации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sz w:val="18"/>
                <w:szCs w:val="18"/>
              </w:rPr>
            </w:pPr>
            <w:r w:rsidRPr="005B6A81">
              <w:rPr>
                <w:rFonts w:ascii="Arial" w:hAnsi="Arial" w:cs="Arial"/>
                <w:sz w:val="18"/>
                <w:szCs w:val="18"/>
              </w:rPr>
              <w:t>Электронное сообщение, без ЭП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Excel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2722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</w:t>
            </w: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5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3751" w:rsidRPr="005B6A81" w:rsidRDefault="00A23751" w:rsidP="00506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A81">
              <w:rPr>
                <w:rFonts w:ascii="Arial" w:hAnsi="Arial" w:cs="Arial"/>
                <w:sz w:val="18"/>
                <w:szCs w:val="18"/>
                <w:highlight w:val="yellow"/>
              </w:rPr>
              <w:t>15 лет</w:t>
            </w:r>
          </w:p>
        </w:tc>
        <w:tc>
          <w:tcPr>
            <w:tcW w:w="621" w:type="dxa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51" w:rsidRPr="005B6A81" w:rsidRDefault="00A23751" w:rsidP="002722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A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A23751" w:rsidRDefault="00A23751" w:rsidP="002310AF">
      <w:pPr>
        <w:jc w:val="both"/>
        <w:rPr>
          <w:b/>
          <w:szCs w:val="22"/>
          <w:lang w:val="en-US"/>
        </w:rPr>
      </w:pPr>
    </w:p>
    <w:sectPr w:rsidR="00A23751" w:rsidSect="00B656EE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1C9" w:rsidRDefault="000731C9">
      <w:r>
        <w:separator/>
      </w:r>
    </w:p>
  </w:endnote>
  <w:endnote w:type="continuationSeparator" w:id="0">
    <w:p w:rsidR="000731C9" w:rsidRDefault="0007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1C9" w:rsidRDefault="000731C9">
      <w:r>
        <w:separator/>
      </w:r>
    </w:p>
  </w:footnote>
  <w:footnote w:type="continuationSeparator" w:id="0">
    <w:p w:rsidR="000731C9" w:rsidRDefault="00073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046CB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864C72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0130814"/>
    <w:multiLevelType w:val="hybridMultilevel"/>
    <w:tmpl w:val="DF72D7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01554D"/>
    <w:multiLevelType w:val="hybridMultilevel"/>
    <w:tmpl w:val="DCD200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417A3C"/>
    <w:multiLevelType w:val="hybridMultilevel"/>
    <w:tmpl w:val="C0622AA8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813640C"/>
    <w:multiLevelType w:val="hybridMultilevel"/>
    <w:tmpl w:val="CA024320"/>
    <w:lvl w:ilvl="0" w:tplc="60807386">
      <w:start w:val="2"/>
      <w:numFmt w:val="bullet"/>
      <w:lvlText w:val="−"/>
      <w:lvlJc w:val="left"/>
      <w:pPr>
        <w:ind w:left="1287" w:hanging="360"/>
      </w:pPr>
      <w:rPr>
        <w:rFonts w:ascii="Garamond" w:hAnsi="Garamond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9AA5E71"/>
    <w:multiLevelType w:val="hybridMultilevel"/>
    <w:tmpl w:val="07D26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0740A"/>
    <w:multiLevelType w:val="hybridMultilevel"/>
    <w:tmpl w:val="4630F7E2"/>
    <w:lvl w:ilvl="0" w:tplc="0419000F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04190017">
      <w:start w:val="1"/>
      <w:numFmt w:val="lowerLetter"/>
      <w:lvlText w:val="%2)"/>
      <w:lvlJc w:val="left"/>
      <w:pPr>
        <w:tabs>
          <w:tab w:val="num" w:pos="2716"/>
        </w:tabs>
        <w:ind w:left="2716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8">
    <w:nsid w:val="0C0C5499"/>
    <w:multiLevelType w:val="multilevel"/>
    <w:tmpl w:val="5C9093F8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0C460A42"/>
    <w:multiLevelType w:val="hybridMultilevel"/>
    <w:tmpl w:val="4A20310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0F0F6F61"/>
    <w:multiLevelType w:val="hybridMultilevel"/>
    <w:tmpl w:val="31AC0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5A33D8"/>
    <w:multiLevelType w:val="hybridMultilevel"/>
    <w:tmpl w:val="562E75A4"/>
    <w:lvl w:ilvl="0" w:tplc="8228CFEA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BF280816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AC2E022E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182E0BDE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AF32A80C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8460CA92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E8025A6A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104A2E74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8CF64F78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12">
    <w:nsid w:val="0FBF3464"/>
    <w:multiLevelType w:val="hybridMultilevel"/>
    <w:tmpl w:val="CA1A0672"/>
    <w:lvl w:ilvl="0" w:tplc="E0D85C4E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2"/>
      <w:numFmt w:val="none"/>
      <w:lvlText w:val="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0419000F">
      <w:start w:val="12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0136312"/>
    <w:multiLevelType w:val="hybridMultilevel"/>
    <w:tmpl w:val="DD245CA6"/>
    <w:lvl w:ilvl="0" w:tplc="CC1A8B28">
      <w:start w:val="1"/>
      <w:numFmt w:val="bullet"/>
      <w:lvlText w:val=""/>
      <w:lvlJc w:val="left"/>
      <w:pPr>
        <w:tabs>
          <w:tab w:val="num" w:pos="1552"/>
        </w:tabs>
        <w:ind w:left="1203" w:hanging="11"/>
      </w:pPr>
      <w:rPr>
        <w:rFonts w:ascii="Wingdings" w:hAnsi="Wingdings" w:hint="default"/>
      </w:rPr>
    </w:lvl>
    <w:lvl w:ilvl="1" w:tplc="E994892A">
      <w:start w:val="1"/>
      <w:numFmt w:val="bullet"/>
      <w:lvlText w:val="o"/>
      <w:lvlJc w:val="left"/>
      <w:pPr>
        <w:tabs>
          <w:tab w:val="num" w:pos="1912"/>
        </w:tabs>
        <w:ind w:left="1912" w:hanging="360"/>
      </w:pPr>
      <w:rPr>
        <w:rFonts w:ascii="Courier New" w:hAnsi="Courier New" w:hint="default"/>
      </w:rPr>
    </w:lvl>
    <w:lvl w:ilvl="2" w:tplc="7E4A478C" w:tentative="1">
      <w:start w:val="1"/>
      <w:numFmt w:val="bullet"/>
      <w:lvlText w:val=""/>
      <w:lvlJc w:val="left"/>
      <w:pPr>
        <w:tabs>
          <w:tab w:val="num" w:pos="2632"/>
        </w:tabs>
        <w:ind w:left="2632" w:hanging="360"/>
      </w:pPr>
      <w:rPr>
        <w:rFonts w:ascii="Wingdings" w:hAnsi="Wingdings" w:hint="default"/>
      </w:rPr>
    </w:lvl>
    <w:lvl w:ilvl="3" w:tplc="249E1092" w:tentative="1">
      <w:start w:val="1"/>
      <w:numFmt w:val="bullet"/>
      <w:lvlText w:val=""/>
      <w:lvlJc w:val="left"/>
      <w:pPr>
        <w:tabs>
          <w:tab w:val="num" w:pos="3352"/>
        </w:tabs>
        <w:ind w:left="3352" w:hanging="360"/>
      </w:pPr>
      <w:rPr>
        <w:rFonts w:ascii="Symbol" w:hAnsi="Symbol" w:hint="default"/>
      </w:rPr>
    </w:lvl>
    <w:lvl w:ilvl="4" w:tplc="F7F4EC6A" w:tentative="1">
      <w:start w:val="1"/>
      <w:numFmt w:val="bullet"/>
      <w:lvlText w:val="o"/>
      <w:lvlJc w:val="left"/>
      <w:pPr>
        <w:tabs>
          <w:tab w:val="num" w:pos="4072"/>
        </w:tabs>
        <w:ind w:left="4072" w:hanging="360"/>
      </w:pPr>
      <w:rPr>
        <w:rFonts w:ascii="Courier New" w:hAnsi="Courier New" w:hint="default"/>
      </w:rPr>
    </w:lvl>
    <w:lvl w:ilvl="5" w:tplc="6428E9FE" w:tentative="1">
      <w:start w:val="1"/>
      <w:numFmt w:val="bullet"/>
      <w:lvlText w:val=""/>
      <w:lvlJc w:val="left"/>
      <w:pPr>
        <w:tabs>
          <w:tab w:val="num" w:pos="4792"/>
        </w:tabs>
        <w:ind w:left="4792" w:hanging="360"/>
      </w:pPr>
      <w:rPr>
        <w:rFonts w:ascii="Wingdings" w:hAnsi="Wingdings" w:hint="default"/>
      </w:rPr>
    </w:lvl>
    <w:lvl w:ilvl="6" w:tplc="5D4C9822" w:tentative="1">
      <w:start w:val="1"/>
      <w:numFmt w:val="bullet"/>
      <w:lvlText w:val=""/>
      <w:lvlJc w:val="left"/>
      <w:pPr>
        <w:tabs>
          <w:tab w:val="num" w:pos="5512"/>
        </w:tabs>
        <w:ind w:left="5512" w:hanging="360"/>
      </w:pPr>
      <w:rPr>
        <w:rFonts w:ascii="Symbol" w:hAnsi="Symbol" w:hint="default"/>
      </w:rPr>
    </w:lvl>
    <w:lvl w:ilvl="7" w:tplc="FF1EA7F8" w:tentative="1">
      <w:start w:val="1"/>
      <w:numFmt w:val="bullet"/>
      <w:lvlText w:val="o"/>
      <w:lvlJc w:val="left"/>
      <w:pPr>
        <w:tabs>
          <w:tab w:val="num" w:pos="6232"/>
        </w:tabs>
        <w:ind w:left="6232" w:hanging="360"/>
      </w:pPr>
      <w:rPr>
        <w:rFonts w:ascii="Courier New" w:hAnsi="Courier New" w:hint="default"/>
      </w:rPr>
    </w:lvl>
    <w:lvl w:ilvl="8" w:tplc="5366EF18" w:tentative="1">
      <w:start w:val="1"/>
      <w:numFmt w:val="bullet"/>
      <w:lvlText w:val=""/>
      <w:lvlJc w:val="left"/>
      <w:pPr>
        <w:tabs>
          <w:tab w:val="num" w:pos="6952"/>
        </w:tabs>
        <w:ind w:left="6952" w:hanging="360"/>
      </w:pPr>
      <w:rPr>
        <w:rFonts w:ascii="Wingdings" w:hAnsi="Wingdings" w:hint="default"/>
      </w:rPr>
    </w:lvl>
  </w:abstractNum>
  <w:abstractNum w:abstractNumId="14">
    <w:nsid w:val="12A44B1D"/>
    <w:multiLevelType w:val="hybridMultilevel"/>
    <w:tmpl w:val="91D8978E"/>
    <w:lvl w:ilvl="0" w:tplc="04190005">
      <w:start w:val="1"/>
      <w:numFmt w:val="bullet"/>
      <w:lvlText w:val="-"/>
      <w:lvlJc w:val="left"/>
      <w:pPr>
        <w:ind w:left="1996" w:hanging="360"/>
      </w:pPr>
      <w:rPr>
        <w:rFonts w:ascii="Times New Roman" w:hAnsi="Times New Roman" w:hint="default"/>
        <w:b/>
        <w:i w:val="0"/>
        <w:color w:val="auto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12C9569D"/>
    <w:multiLevelType w:val="hybridMultilevel"/>
    <w:tmpl w:val="A26A6C1E"/>
    <w:lvl w:ilvl="0" w:tplc="04090001">
      <w:start w:val="1"/>
      <w:numFmt w:val="decimal"/>
      <w:lvlText w:val="%1."/>
      <w:lvlJc w:val="left"/>
      <w:pPr>
        <w:ind w:left="1996" w:hanging="360"/>
      </w:pPr>
      <w:rPr>
        <w:rFonts w:cs="Times New Roman" w:hint="default"/>
      </w:rPr>
    </w:lvl>
    <w:lvl w:ilvl="1" w:tplc="04090003">
      <w:start w:val="1"/>
      <w:numFmt w:val="bullet"/>
      <w:lvlText w:val=""/>
      <w:lvlJc w:val="left"/>
      <w:pPr>
        <w:tabs>
          <w:tab w:val="num" w:pos="2716"/>
        </w:tabs>
        <w:ind w:left="2716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3616"/>
        </w:tabs>
        <w:ind w:left="3616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090005">
      <w:start w:val="1"/>
      <w:numFmt w:val="bullet"/>
      <w:lvlText w:val=""/>
      <w:lvlJc w:val="left"/>
      <w:pPr>
        <w:tabs>
          <w:tab w:val="num" w:pos="5776"/>
        </w:tabs>
        <w:ind w:left="5776" w:hanging="360"/>
      </w:pPr>
      <w:rPr>
        <w:rFonts w:ascii="Symbol" w:hAnsi="Symbol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16">
    <w:nsid w:val="15202195"/>
    <w:multiLevelType w:val="hybridMultilevel"/>
    <w:tmpl w:val="D924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C52F15"/>
    <w:multiLevelType w:val="hybridMultilevel"/>
    <w:tmpl w:val="013A6B8E"/>
    <w:lvl w:ilvl="0" w:tplc="B60C6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04E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426B6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4CC01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A082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E682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CCE8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E47E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3078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BE9780A"/>
    <w:multiLevelType w:val="hybridMultilevel"/>
    <w:tmpl w:val="EC6A39DC"/>
    <w:lvl w:ilvl="0" w:tplc="E294F294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4CF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60A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E638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AEF0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A7E67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E55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B0DE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6C5F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495B11"/>
    <w:multiLevelType w:val="hybridMultilevel"/>
    <w:tmpl w:val="84B0B6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275B006C"/>
    <w:multiLevelType w:val="hybridMultilevel"/>
    <w:tmpl w:val="155497E0"/>
    <w:lvl w:ilvl="0" w:tplc="0419000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21">
    <w:nsid w:val="2B08149E"/>
    <w:multiLevelType w:val="hybridMultilevel"/>
    <w:tmpl w:val="562E75A4"/>
    <w:lvl w:ilvl="0" w:tplc="8228CFEA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BF280816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AC2E022E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182E0BDE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AF32A80C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8460CA92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E8025A6A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104A2E74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8CF64F78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22">
    <w:nsid w:val="31FD046B"/>
    <w:multiLevelType w:val="hybridMultilevel"/>
    <w:tmpl w:val="45400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3811FD8"/>
    <w:multiLevelType w:val="hybridMultilevel"/>
    <w:tmpl w:val="AE348B0E"/>
    <w:lvl w:ilvl="0" w:tplc="04090001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24">
    <w:nsid w:val="34FB4215"/>
    <w:multiLevelType w:val="hybridMultilevel"/>
    <w:tmpl w:val="9DC62742"/>
    <w:lvl w:ilvl="0" w:tplc="0419000F">
      <w:start w:val="1"/>
      <w:numFmt w:val="bullet"/>
      <w:lvlText w:val=""/>
      <w:lvlJc w:val="left"/>
      <w:pPr>
        <w:tabs>
          <w:tab w:val="num" w:pos="1048"/>
        </w:tabs>
        <w:ind w:left="104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75"/>
        </w:tabs>
        <w:ind w:left="207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95"/>
        </w:tabs>
        <w:ind w:left="279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15"/>
        </w:tabs>
        <w:ind w:left="351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235"/>
        </w:tabs>
        <w:ind w:left="423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955"/>
        </w:tabs>
        <w:ind w:left="495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75"/>
        </w:tabs>
        <w:ind w:left="567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95"/>
        </w:tabs>
        <w:ind w:left="639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15"/>
        </w:tabs>
        <w:ind w:left="7115" w:hanging="360"/>
      </w:pPr>
      <w:rPr>
        <w:rFonts w:ascii="Wingdings" w:hAnsi="Wingdings" w:hint="default"/>
      </w:rPr>
    </w:lvl>
  </w:abstractNum>
  <w:abstractNum w:abstractNumId="25">
    <w:nsid w:val="3568041D"/>
    <w:multiLevelType w:val="hybridMultilevel"/>
    <w:tmpl w:val="19309C5A"/>
    <w:lvl w:ilvl="0" w:tplc="D6ECD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9C72B7"/>
    <w:multiLevelType w:val="hybridMultilevel"/>
    <w:tmpl w:val="2AC659F2"/>
    <w:lvl w:ilvl="0" w:tplc="B5BA444E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27">
    <w:nsid w:val="38D0510B"/>
    <w:multiLevelType w:val="hybridMultilevel"/>
    <w:tmpl w:val="CB287B06"/>
    <w:lvl w:ilvl="0" w:tplc="0419000F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3BA022EE"/>
    <w:multiLevelType w:val="hybridMultilevel"/>
    <w:tmpl w:val="0C2AF07E"/>
    <w:lvl w:ilvl="0" w:tplc="FFFFFFFF">
      <w:start w:val="1"/>
      <w:numFmt w:val="decimal"/>
      <w:lvlText w:val="%1)"/>
      <w:lvlJc w:val="left"/>
      <w:pPr>
        <w:tabs>
          <w:tab w:val="num" w:pos="207"/>
        </w:tabs>
        <w:ind w:left="927" w:hanging="360"/>
      </w:pPr>
      <w:rPr>
        <w:rFonts w:cs="Times New Roman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EB74236"/>
    <w:multiLevelType w:val="hybridMultilevel"/>
    <w:tmpl w:val="A6A6CFF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44CB736D"/>
    <w:multiLevelType w:val="multilevel"/>
    <w:tmpl w:val="A9A4A35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332"/>
        </w:tabs>
        <w:ind w:left="13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>
    <w:nsid w:val="455A58AD"/>
    <w:multiLevelType w:val="hybridMultilevel"/>
    <w:tmpl w:val="761A5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572AB2"/>
    <w:multiLevelType w:val="hybridMultilevel"/>
    <w:tmpl w:val="5F48D6BE"/>
    <w:lvl w:ilvl="0" w:tplc="C2BA0CA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D58F9D2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A6E400C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788EB4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E8C05B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C86BE0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86A4A8B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D78019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A1DE6A3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47CA5793"/>
    <w:multiLevelType w:val="hybridMultilevel"/>
    <w:tmpl w:val="D9F4E6BC"/>
    <w:lvl w:ilvl="0" w:tplc="FFFFFFFF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34">
    <w:nsid w:val="4A3B71EB"/>
    <w:multiLevelType w:val="hybridMultilevel"/>
    <w:tmpl w:val="FDC28D7C"/>
    <w:lvl w:ilvl="0" w:tplc="FF3661DE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5">
    <w:nsid w:val="4B9440AF"/>
    <w:multiLevelType w:val="hybridMultilevel"/>
    <w:tmpl w:val="8AFEA05A"/>
    <w:lvl w:ilvl="0" w:tplc="4E54548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6">
    <w:nsid w:val="4CBA4A43"/>
    <w:multiLevelType w:val="hybridMultilevel"/>
    <w:tmpl w:val="2AC659F2"/>
    <w:lvl w:ilvl="0" w:tplc="B5BA444E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37">
    <w:nsid w:val="4DB44341"/>
    <w:multiLevelType w:val="hybridMultilevel"/>
    <w:tmpl w:val="C108C736"/>
    <w:lvl w:ilvl="0" w:tplc="0419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38">
    <w:nsid w:val="4ED04D27"/>
    <w:multiLevelType w:val="hybridMultilevel"/>
    <w:tmpl w:val="91642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75703A"/>
    <w:multiLevelType w:val="hybridMultilevel"/>
    <w:tmpl w:val="81283A9A"/>
    <w:lvl w:ilvl="0" w:tplc="0409000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6"/>
        </w:tabs>
        <w:ind w:left="69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6"/>
        </w:tabs>
        <w:ind w:left="7626" w:hanging="360"/>
      </w:pPr>
      <w:rPr>
        <w:rFonts w:ascii="Wingdings" w:hAnsi="Wingdings" w:hint="default"/>
      </w:rPr>
    </w:lvl>
  </w:abstractNum>
  <w:abstractNum w:abstractNumId="40">
    <w:nsid w:val="54475D54"/>
    <w:multiLevelType w:val="hybridMultilevel"/>
    <w:tmpl w:val="5F607054"/>
    <w:lvl w:ilvl="0" w:tplc="D2D01F6C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F5C4F050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E94A674A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0B5AD1DC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A4C45B82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1D28EFC6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381A8E80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593819AE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8550F79A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41">
    <w:nsid w:val="576A5200"/>
    <w:multiLevelType w:val="hybridMultilevel"/>
    <w:tmpl w:val="409E6636"/>
    <w:lvl w:ilvl="0" w:tplc="B9883936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589B7926"/>
    <w:multiLevelType w:val="multilevel"/>
    <w:tmpl w:val="405C8D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3">
    <w:nsid w:val="5F993622"/>
    <w:multiLevelType w:val="hybridMultilevel"/>
    <w:tmpl w:val="5226E870"/>
    <w:lvl w:ilvl="0" w:tplc="FDE03C86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44">
    <w:nsid w:val="64FB3B2F"/>
    <w:multiLevelType w:val="hybridMultilevel"/>
    <w:tmpl w:val="EDE6348E"/>
    <w:lvl w:ilvl="0" w:tplc="04190017">
      <w:start w:val="8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6466982"/>
    <w:multiLevelType w:val="hybridMultilevel"/>
    <w:tmpl w:val="4630F7E2"/>
    <w:lvl w:ilvl="0" w:tplc="0419000F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04190017">
      <w:start w:val="1"/>
      <w:numFmt w:val="lowerLetter"/>
      <w:lvlText w:val="%2)"/>
      <w:lvlJc w:val="left"/>
      <w:pPr>
        <w:tabs>
          <w:tab w:val="num" w:pos="2716"/>
        </w:tabs>
        <w:ind w:left="2716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46">
    <w:nsid w:val="666873FE"/>
    <w:multiLevelType w:val="hybridMultilevel"/>
    <w:tmpl w:val="6D1422A4"/>
    <w:lvl w:ilvl="0" w:tplc="04190011">
      <w:start w:val="1"/>
      <w:numFmt w:val="decimal"/>
      <w:lvlText w:val="%1)"/>
      <w:lvlJc w:val="left"/>
      <w:pPr>
        <w:ind w:left="19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47">
    <w:nsid w:val="6922795F"/>
    <w:multiLevelType w:val="hybridMultilevel"/>
    <w:tmpl w:val="0C2AF07E"/>
    <w:lvl w:ilvl="0" w:tplc="FFFFFFFF">
      <w:start w:val="1"/>
      <w:numFmt w:val="decimal"/>
      <w:lvlText w:val="%1)"/>
      <w:lvlJc w:val="left"/>
      <w:pPr>
        <w:tabs>
          <w:tab w:val="num" w:pos="207"/>
        </w:tabs>
        <w:ind w:left="927" w:hanging="360"/>
      </w:pPr>
      <w:rPr>
        <w:rFonts w:cs="Times New Roman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6D424E51"/>
    <w:multiLevelType w:val="hybridMultilevel"/>
    <w:tmpl w:val="6D1422A4"/>
    <w:lvl w:ilvl="0" w:tplc="04190011">
      <w:start w:val="1"/>
      <w:numFmt w:val="decimal"/>
      <w:lvlText w:val="%1)"/>
      <w:lvlJc w:val="left"/>
      <w:pPr>
        <w:ind w:left="19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49">
    <w:nsid w:val="6D5D5541"/>
    <w:multiLevelType w:val="hybridMultilevel"/>
    <w:tmpl w:val="75360FEE"/>
    <w:lvl w:ilvl="0" w:tplc="0419000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70F53F4F"/>
    <w:multiLevelType w:val="hybridMultilevel"/>
    <w:tmpl w:val="D820D83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1">
    <w:nsid w:val="723952B9"/>
    <w:multiLevelType w:val="hybridMultilevel"/>
    <w:tmpl w:val="75360FEE"/>
    <w:lvl w:ilvl="0" w:tplc="0419000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725D25DC"/>
    <w:multiLevelType w:val="hybridMultilevel"/>
    <w:tmpl w:val="55F636F8"/>
    <w:lvl w:ilvl="0" w:tplc="D9E029F8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93328362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EAAAF8C8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D73A80F0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DF9E31C0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1A080AFC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AC3CFEB6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4C7210C2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4A76EA5C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53">
    <w:nsid w:val="73DD4574"/>
    <w:multiLevelType w:val="hybridMultilevel"/>
    <w:tmpl w:val="A26A6C1E"/>
    <w:lvl w:ilvl="0" w:tplc="04090001">
      <w:start w:val="1"/>
      <w:numFmt w:val="decimal"/>
      <w:lvlText w:val="%1."/>
      <w:lvlJc w:val="left"/>
      <w:pPr>
        <w:ind w:left="1996" w:hanging="360"/>
      </w:pPr>
      <w:rPr>
        <w:rFonts w:cs="Times New Roman" w:hint="default"/>
      </w:rPr>
    </w:lvl>
    <w:lvl w:ilvl="1" w:tplc="04090003">
      <w:start w:val="1"/>
      <w:numFmt w:val="bullet"/>
      <w:lvlText w:val=""/>
      <w:lvlJc w:val="left"/>
      <w:pPr>
        <w:tabs>
          <w:tab w:val="num" w:pos="2716"/>
        </w:tabs>
        <w:ind w:left="2716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3616"/>
        </w:tabs>
        <w:ind w:left="3616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090005">
      <w:start w:val="1"/>
      <w:numFmt w:val="bullet"/>
      <w:lvlText w:val=""/>
      <w:lvlJc w:val="left"/>
      <w:pPr>
        <w:tabs>
          <w:tab w:val="num" w:pos="5776"/>
        </w:tabs>
        <w:ind w:left="5776" w:hanging="360"/>
      </w:pPr>
      <w:rPr>
        <w:rFonts w:ascii="Symbol" w:hAnsi="Symbol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54">
    <w:nsid w:val="74C16987"/>
    <w:multiLevelType w:val="hybridMultilevel"/>
    <w:tmpl w:val="6E808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677053A"/>
    <w:multiLevelType w:val="hybridMultilevel"/>
    <w:tmpl w:val="409E6636"/>
    <w:lvl w:ilvl="0" w:tplc="B9883936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793258B5"/>
    <w:multiLevelType w:val="hybridMultilevel"/>
    <w:tmpl w:val="9F3AFD80"/>
    <w:lvl w:ilvl="0" w:tplc="0419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7AB700B0"/>
    <w:multiLevelType w:val="multilevel"/>
    <w:tmpl w:val="6D54AEF8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8">
    <w:nsid w:val="7E3E5575"/>
    <w:multiLevelType w:val="hybridMultilevel"/>
    <w:tmpl w:val="EDE6348E"/>
    <w:lvl w:ilvl="0" w:tplc="04190017">
      <w:start w:val="8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8"/>
  </w:num>
  <w:num w:numId="6">
    <w:abstractNumId w:val="30"/>
  </w:num>
  <w:num w:numId="7">
    <w:abstractNumId w:val="57"/>
  </w:num>
  <w:num w:numId="8">
    <w:abstractNumId w:val="9"/>
  </w:num>
  <w:num w:numId="9">
    <w:abstractNumId w:val="45"/>
  </w:num>
  <w:num w:numId="10">
    <w:abstractNumId w:val="11"/>
  </w:num>
  <w:num w:numId="11">
    <w:abstractNumId w:val="14"/>
  </w:num>
  <w:num w:numId="12">
    <w:abstractNumId w:val="46"/>
  </w:num>
  <w:num w:numId="13">
    <w:abstractNumId w:val="27"/>
  </w:num>
  <w:num w:numId="14">
    <w:abstractNumId w:val="56"/>
  </w:num>
  <w:num w:numId="15">
    <w:abstractNumId w:val="37"/>
  </w:num>
  <w:num w:numId="16">
    <w:abstractNumId w:val="20"/>
  </w:num>
  <w:num w:numId="17">
    <w:abstractNumId w:val="54"/>
  </w:num>
  <w:num w:numId="18">
    <w:abstractNumId w:val="7"/>
  </w:num>
  <w:num w:numId="19">
    <w:abstractNumId w:val="21"/>
  </w:num>
  <w:num w:numId="20">
    <w:abstractNumId w:val="48"/>
  </w:num>
  <w:num w:numId="21">
    <w:abstractNumId w:val="16"/>
  </w:num>
  <w:num w:numId="22">
    <w:abstractNumId w:val="26"/>
  </w:num>
  <w:num w:numId="23">
    <w:abstractNumId w:val="43"/>
  </w:num>
  <w:num w:numId="24">
    <w:abstractNumId w:val="36"/>
  </w:num>
  <w:num w:numId="25">
    <w:abstractNumId w:val="52"/>
  </w:num>
  <w:num w:numId="26">
    <w:abstractNumId w:val="19"/>
  </w:num>
  <w:num w:numId="27">
    <w:abstractNumId w:val="53"/>
  </w:num>
  <w:num w:numId="28">
    <w:abstractNumId w:val="15"/>
  </w:num>
  <w:num w:numId="29">
    <w:abstractNumId w:val="23"/>
  </w:num>
  <w:num w:numId="30">
    <w:abstractNumId w:val="35"/>
  </w:num>
  <w:num w:numId="31">
    <w:abstractNumId w:val="40"/>
  </w:num>
  <w:num w:numId="32">
    <w:abstractNumId w:val="58"/>
  </w:num>
  <w:num w:numId="33">
    <w:abstractNumId w:val="44"/>
  </w:num>
  <w:num w:numId="34">
    <w:abstractNumId w:val="55"/>
  </w:num>
  <w:num w:numId="35">
    <w:abstractNumId w:val="41"/>
  </w:num>
  <w:num w:numId="36">
    <w:abstractNumId w:val="38"/>
  </w:num>
  <w:num w:numId="37">
    <w:abstractNumId w:val="51"/>
  </w:num>
  <w:num w:numId="38">
    <w:abstractNumId w:val="49"/>
  </w:num>
  <w:num w:numId="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0"/>
  </w:num>
  <w:num w:numId="43">
    <w:abstractNumId w:val="29"/>
  </w:num>
  <w:num w:numId="44">
    <w:abstractNumId w:val="3"/>
  </w:num>
  <w:num w:numId="45">
    <w:abstractNumId w:val="31"/>
  </w:num>
  <w:num w:numId="46">
    <w:abstractNumId w:val="2"/>
  </w:num>
  <w:num w:numId="47">
    <w:abstractNumId w:val="47"/>
  </w:num>
  <w:num w:numId="48">
    <w:abstractNumId w:val="28"/>
  </w:num>
  <w:num w:numId="49">
    <w:abstractNumId w:val="33"/>
  </w:num>
  <w:num w:numId="50">
    <w:abstractNumId w:val="39"/>
  </w:num>
  <w:num w:numId="51">
    <w:abstractNumId w:val="10"/>
  </w:num>
  <w:num w:numId="52">
    <w:abstractNumId w:val="6"/>
  </w:num>
  <w:num w:numId="53">
    <w:abstractNumId w:val="34"/>
  </w:num>
  <w:num w:numId="5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2"/>
  </w:num>
  <w:num w:numId="56">
    <w:abstractNumId w:val="13"/>
  </w:num>
  <w:num w:numId="57">
    <w:abstractNumId w:val="25"/>
  </w:num>
  <w:num w:numId="58">
    <w:abstractNumId w:val="22"/>
  </w:num>
  <w:num w:numId="59">
    <w:abstractNumId w:val="42"/>
  </w:num>
  <w:num w:numId="60">
    <w:abstractNumId w:val="8"/>
  </w:num>
  <w:num w:numId="6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"/>
  </w:num>
  <w:num w:numId="63">
    <w:abstractNumId w:val="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28D"/>
    <w:rsid w:val="00000D91"/>
    <w:rsid w:val="00003D56"/>
    <w:rsid w:val="000058CA"/>
    <w:rsid w:val="00006199"/>
    <w:rsid w:val="00007734"/>
    <w:rsid w:val="00007AD6"/>
    <w:rsid w:val="0001173C"/>
    <w:rsid w:val="00011BA9"/>
    <w:rsid w:val="00011F12"/>
    <w:rsid w:val="00012382"/>
    <w:rsid w:val="00014275"/>
    <w:rsid w:val="00016289"/>
    <w:rsid w:val="0002068B"/>
    <w:rsid w:val="000208CE"/>
    <w:rsid w:val="000232C3"/>
    <w:rsid w:val="0002361C"/>
    <w:rsid w:val="00023AD2"/>
    <w:rsid w:val="000248FE"/>
    <w:rsid w:val="000252D2"/>
    <w:rsid w:val="000304D2"/>
    <w:rsid w:val="00033091"/>
    <w:rsid w:val="0003622F"/>
    <w:rsid w:val="0004059D"/>
    <w:rsid w:val="00044DC2"/>
    <w:rsid w:val="000508DB"/>
    <w:rsid w:val="0005373A"/>
    <w:rsid w:val="000545C5"/>
    <w:rsid w:val="000601AE"/>
    <w:rsid w:val="00061CDE"/>
    <w:rsid w:val="000728C7"/>
    <w:rsid w:val="000731C9"/>
    <w:rsid w:val="00073FB9"/>
    <w:rsid w:val="00074641"/>
    <w:rsid w:val="000751AF"/>
    <w:rsid w:val="00075E89"/>
    <w:rsid w:val="0007729D"/>
    <w:rsid w:val="000774F5"/>
    <w:rsid w:val="00080C8C"/>
    <w:rsid w:val="00083FE7"/>
    <w:rsid w:val="0008471C"/>
    <w:rsid w:val="00087F25"/>
    <w:rsid w:val="000904D4"/>
    <w:rsid w:val="00090CCB"/>
    <w:rsid w:val="00090D17"/>
    <w:rsid w:val="0009264A"/>
    <w:rsid w:val="00092EBA"/>
    <w:rsid w:val="000930D0"/>
    <w:rsid w:val="0009365D"/>
    <w:rsid w:val="00093CE1"/>
    <w:rsid w:val="00095E5B"/>
    <w:rsid w:val="00096A39"/>
    <w:rsid w:val="00096E82"/>
    <w:rsid w:val="000A0215"/>
    <w:rsid w:val="000A0C44"/>
    <w:rsid w:val="000A11EF"/>
    <w:rsid w:val="000A1F7F"/>
    <w:rsid w:val="000A31EC"/>
    <w:rsid w:val="000A684E"/>
    <w:rsid w:val="000A6962"/>
    <w:rsid w:val="000A69DB"/>
    <w:rsid w:val="000A6EEB"/>
    <w:rsid w:val="000B2125"/>
    <w:rsid w:val="000B4542"/>
    <w:rsid w:val="000B48B9"/>
    <w:rsid w:val="000B54A5"/>
    <w:rsid w:val="000B65C2"/>
    <w:rsid w:val="000C0FCD"/>
    <w:rsid w:val="000C5B81"/>
    <w:rsid w:val="000C7662"/>
    <w:rsid w:val="000C7B7E"/>
    <w:rsid w:val="000D086B"/>
    <w:rsid w:val="000D5F3C"/>
    <w:rsid w:val="000D6DDA"/>
    <w:rsid w:val="000E11CC"/>
    <w:rsid w:val="000E1EEB"/>
    <w:rsid w:val="000E415D"/>
    <w:rsid w:val="000E7906"/>
    <w:rsid w:val="000F3890"/>
    <w:rsid w:val="000F6D30"/>
    <w:rsid w:val="0010059A"/>
    <w:rsid w:val="001033E9"/>
    <w:rsid w:val="00111F1C"/>
    <w:rsid w:val="00113B60"/>
    <w:rsid w:val="00117D57"/>
    <w:rsid w:val="0012386F"/>
    <w:rsid w:val="0012399A"/>
    <w:rsid w:val="001246FC"/>
    <w:rsid w:val="001249B4"/>
    <w:rsid w:val="00125BFE"/>
    <w:rsid w:val="00130D84"/>
    <w:rsid w:val="00131299"/>
    <w:rsid w:val="00135A0E"/>
    <w:rsid w:val="0014440E"/>
    <w:rsid w:val="00146514"/>
    <w:rsid w:val="00147F30"/>
    <w:rsid w:val="00150BAE"/>
    <w:rsid w:val="00150C06"/>
    <w:rsid w:val="001529CF"/>
    <w:rsid w:val="00152B1F"/>
    <w:rsid w:val="00155D3D"/>
    <w:rsid w:val="0016054A"/>
    <w:rsid w:val="00161B51"/>
    <w:rsid w:val="00162011"/>
    <w:rsid w:val="00162471"/>
    <w:rsid w:val="00162A68"/>
    <w:rsid w:val="00164DDB"/>
    <w:rsid w:val="001678E1"/>
    <w:rsid w:val="00170D56"/>
    <w:rsid w:val="00171F87"/>
    <w:rsid w:val="001748A9"/>
    <w:rsid w:val="00174CDB"/>
    <w:rsid w:val="00176324"/>
    <w:rsid w:val="001929A5"/>
    <w:rsid w:val="00192B0D"/>
    <w:rsid w:val="00194087"/>
    <w:rsid w:val="00194088"/>
    <w:rsid w:val="00194FAC"/>
    <w:rsid w:val="0019590C"/>
    <w:rsid w:val="00195A1C"/>
    <w:rsid w:val="0019626B"/>
    <w:rsid w:val="001A5921"/>
    <w:rsid w:val="001A5D4F"/>
    <w:rsid w:val="001B14EB"/>
    <w:rsid w:val="001B1954"/>
    <w:rsid w:val="001B2652"/>
    <w:rsid w:val="001B3A38"/>
    <w:rsid w:val="001B3FCC"/>
    <w:rsid w:val="001B445F"/>
    <w:rsid w:val="001B4C23"/>
    <w:rsid w:val="001B6F6F"/>
    <w:rsid w:val="001B72AA"/>
    <w:rsid w:val="001B73EF"/>
    <w:rsid w:val="001B78C5"/>
    <w:rsid w:val="001C0D7B"/>
    <w:rsid w:val="001C18E6"/>
    <w:rsid w:val="001C205A"/>
    <w:rsid w:val="001C2D45"/>
    <w:rsid w:val="001C5945"/>
    <w:rsid w:val="001C597B"/>
    <w:rsid w:val="001C70B3"/>
    <w:rsid w:val="001D0571"/>
    <w:rsid w:val="001D0F64"/>
    <w:rsid w:val="001D119A"/>
    <w:rsid w:val="001D1693"/>
    <w:rsid w:val="001D3556"/>
    <w:rsid w:val="001D447F"/>
    <w:rsid w:val="001D4B03"/>
    <w:rsid w:val="001D6C00"/>
    <w:rsid w:val="001E04F5"/>
    <w:rsid w:val="001E0C24"/>
    <w:rsid w:val="001E123C"/>
    <w:rsid w:val="001E35CE"/>
    <w:rsid w:val="001E4321"/>
    <w:rsid w:val="001E4594"/>
    <w:rsid w:val="001E4596"/>
    <w:rsid w:val="001E486E"/>
    <w:rsid w:val="001E5912"/>
    <w:rsid w:val="001E5A8E"/>
    <w:rsid w:val="001E5CF1"/>
    <w:rsid w:val="001F2125"/>
    <w:rsid w:val="001F22F5"/>
    <w:rsid w:val="001F6D88"/>
    <w:rsid w:val="001F7A03"/>
    <w:rsid w:val="00201450"/>
    <w:rsid w:val="002026D5"/>
    <w:rsid w:val="00202F57"/>
    <w:rsid w:val="002057E9"/>
    <w:rsid w:val="0021124D"/>
    <w:rsid w:val="00211B08"/>
    <w:rsid w:val="00220AB8"/>
    <w:rsid w:val="00222EBB"/>
    <w:rsid w:val="00222F85"/>
    <w:rsid w:val="00223E60"/>
    <w:rsid w:val="0022449A"/>
    <w:rsid w:val="002259A7"/>
    <w:rsid w:val="00227CC0"/>
    <w:rsid w:val="00227CCC"/>
    <w:rsid w:val="002310AF"/>
    <w:rsid w:val="00231940"/>
    <w:rsid w:val="00232901"/>
    <w:rsid w:val="00236CD2"/>
    <w:rsid w:val="00236ED6"/>
    <w:rsid w:val="002467F5"/>
    <w:rsid w:val="002467FC"/>
    <w:rsid w:val="002513B6"/>
    <w:rsid w:val="002522EA"/>
    <w:rsid w:val="002524D1"/>
    <w:rsid w:val="00252C2F"/>
    <w:rsid w:val="00252EE5"/>
    <w:rsid w:val="002618A7"/>
    <w:rsid w:val="00262F47"/>
    <w:rsid w:val="0026523B"/>
    <w:rsid w:val="002678A3"/>
    <w:rsid w:val="00271204"/>
    <w:rsid w:val="002722BE"/>
    <w:rsid w:val="0027292F"/>
    <w:rsid w:val="00273D11"/>
    <w:rsid w:val="00274029"/>
    <w:rsid w:val="00274473"/>
    <w:rsid w:val="002800B9"/>
    <w:rsid w:val="002819A9"/>
    <w:rsid w:val="00281FDD"/>
    <w:rsid w:val="00282D37"/>
    <w:rsid w:val="00283896"/>
    <w:rsid w:val="0028644C"/>
    <w:rsid w:val="00291519"/>
    <w:rsid w:val="00292A05"/>
    <w:rsid w:val="00293AD7"/>
    <w:rsid w:val="00293CFA"/>
    <w:rsid w:val="00293D60"/>
    <w:rsid w:val="00293E0F"/>
    <w:rsid w:val="00294ADD"/>
    <w:rsid w:val="00295908"/>
    <w:rsid w:val="00296C86"/>
    <w:rsid w:val="002A3176"/>
    <w:rsid w:val="002A5270"/>
    <w:rsid w:val="002A545E"/>
    <w:rsid w:val="002A5F71"/>
    <w:rsid w:val="002A7FD5"/>
    <w:rsid w:val="002B260D"/>
    <w:rsid w:val="002B3885"/>
    <w:rsid w:val="002B5432"/>
    <w:rsid w:val="002B58F8"/>
    <w:rsid w:val="002B6752"/>
    <w:rsid w:val="002B749D"/>
    <w:rsid w:val="002B7BD5"/>
    <w:rsid w:val="002C0859"/>
    <w:rsid w:val="002C5928"/>
    <w:rsid w:val="002C6AD6"/>
    <w:rsid w:val="002C7565"/>
    <w:rsid w:val="002C7FC6"/>
    <w:rsid w:val="002D0B72"/>
    <w:rsid w:val="002D0EB4"/>
    <w:rsid w:val="002D148A"/>
    <w:rsid w:val="002D2C73"/>
    <w:rsid w:val="002D487F"/>
    <w:rsid w:val="002D5357"/>
    <w:rsid w:val="002D6BC2"/>
    <w:rsid w:val="002E4E70"/>
    <w:rsid w:val="002E6331"/>
    <w:rsid w:val="002E69F3"/>
    <w:rsid w:val="002E70CC"/>
    <w:rsid w:val="002E79E7"/>
    <w:rsid w:val="002F1C87"/>
    <w:rsid w:val="002F40EE"/>
    <w:rsid w:val="002F506C"/>
    <w:rsid w:val="00300FCB"/>
    <w:rsid w:val="00302FB9"/>
    <w:rsid w:val="0030502B"/>
    <w:rsid w:val="00310C01"/>
    <w:rsid w:val="003111CB"/>
    <w:rsid w:val="003125DE"/>
    <w:rsid w:val="00312A03"/>
    <w:rsid w:val="0031380B"/>
    <w:rsid w:val="00316B94"/>
    <w:rsid w:val="003239CE"/>
    <w:rsid w:val="0032567F"/>
    <w:rsid w:val="003259D6"/>
    <w:rsid w:val="00326CE6"/>
    <w:rsid w:val="003306BA"/>
    <w:rsid w:val="00333F43"/>
    <w:rsid w:val="0033528E"/>
    <w:rsid w:val="00341BC5"/>
    <w:rsid w:val="00344814"/>
    <w:rsid w:val="00344E83"/>
    <w:rsid w:val="00345AE4"/>
    <w:rsid w:val="003461ED"/>
    <w:rsid w:val="0035229A"/>
    <w:rsid w:val="00352F49"/>
    <w:rsid w:val="00354671"/>
    <w:rsid w:val="00356BE0"/>
    <w:rsid w:val="003601A3"/>
    <w:rsid w:val="003615B9"/>
    <w:rsid w:val="00361A79"/>
    <w:rsid w:val="00370383"/>
    <w:rsid w:val="00370BA0"/>
    <w:rsid w:val="003721D8"/>
    <w:rsid w:val="003733E7"/>
    <w:rsid w:val="00373BAD"/>
    <w:rsid w:val="003814B9"/>
    <w:rsid w:val="00381EF5"/>
    <w:rsid w:val="00383D47"/>
    <w:rsid w:val="00384D2A"/>
    <w:rsid w:val="00384D2D"/>
    <w:rsid w:val="00384D48"/>
    <w:rsid w:val="00385273"/>
    <w:rsid w:val="00385594"/>
    <w:rsid w:val="00386632"/>
    <w:rsid w:val="00386688"/>
    <w:rsid w:val="0039318F"/>
    <w:rsid w:val="00395C8D"/>
    <w:rsid w:val="003A0F95"/>
    <w:rsid w:val="003A45D3"/>
    <w:rsid w:val="003B1D25"/>
    <w:rsid w:val="003B5B0A"/>
    <w:rsid w:val="003B6A58"/>
    <w:rsid w:val="003C01B0"/>
    <w:rsid w:val="003C13F5"/>
    <w:rsid w:val="003C32BC"/>
    <w:rsid w:val="003C4192"/>
    <w:rsid w:val="003C48BD"/>
    <w:rsid w:val="003C668F"/>
    <w:rsid w:val="003D46CA"/>
    <w:rsid w:val="003D4E79"/>
    <w:rsid w:val="003D4F7B"/>
    <w:rsid w:val="003D65C7"/>
    <w:rsid w:val="003E7227"/>
    <w:rsid w:val="003E7DE7"/>
    <w:rsid w:val="003F36FE"/>
    <w:rsid w:val="003F4A05"/>
    <w:rsid w:val="00402D2D"/>
    <w:rsid w:val="004042D5"/>
    <w:rsid w:val="004065AA"/>
    <w:rsid w:val="00410682"/>
    <w:rsid w:val="00410973"/>
    <w:rsid w:val="004115F1"/>
    <w:rsid w:val="00414491"/>
    <w:rsid w:val="00414B71"/>
    <w:rsid w:val="004209E9"/>
    <w:rsid w:val="00420DC0"/>
    <w:rsid w:val="004214C2"/>
    <w:rsid w:val="004246FA"/>
    <w:rsid w:val="00431E74"/>
    <w:rsid w:val="0043292C"/>
    <w:rsid w:val="00432CEB"/>
    <w:rsid w:val="004333FD"/>
    <w:rsid w:val="00433EE3"/>
    <w:rsid w:val="004346B2"/>
    <w:rsid w:val="00435B80"/>
    <w:rsid w:val="00436BC4"/>
    <w:rsid w:val="00437CAB"/>
    <w:rsid w:val="0044091A"/>
    <w:rsid w:val="0044195D"/>
    <w:rsid w:val="004420DC"/>
    <w:rsid w:val="004428E5"/>
    <w:rsid w:val="00443767"/>
    <w:rsid w:val="00443B06"/>
    <w:rsid w:val="00443B10"/>
    <w:rsid w:val="00443B5B"/>
    <w:rsid w:val="00446C90"/>
    <w:rsid w:val="00451AE4"/>
    <w:rsid w:val="00452248"/>
    <w:rsid w:val="00452A87"/>
    <w:rsid w:val="00452E54"/>
    <w:rsid w:val="00453186"/>
    <w:rsid w:val="00453844"/>
    <w:rsid w:val="00454958"/>
    <w:rsid w:val="00457B91"/>
    <w:rsid w:val="00457CA6"/>
    <w:rsid w:val="0046571B"/>
    <w:rsid w:val="004676BC"/>
    <w:rsid w:val="004706F3"/>
    <w:rsid w:val="00474A31"/>
    <w:rsid w:val="00481846"/>
    <w:rsid w:val="004824F5"/>
    <w:rsid w:val="00482A73"/>
    <w:rsid w:val="00485699"/>
    <w:rsid w:val="00486AAF"/>
    <w:rsid w:val="00494240"/>
    <w:rsid w:val="0049559F"/>
    <w:rsid w:val="00497AD8"/>
    <w:rsid w:val="004A00CA"/>
    <w:rsid w:val="004A29B4"/>
    <w:rsid w:val="004A321F"/>
    <w:rsid w:val="004A35E5"/>
    <w:rsid w:val="004A429A"/>
    <w:rsid w:val="004A4924"/>
    <w:rsid w:val="004A594C"/>
    <w:rsid w:val="004B35A5"/>
    <w:rsid w:val="004B3B47"/>
    <w:rsid w:val="004B7D71"/>
    <w:rsid w:val="004C4D49"/>
    <w:rsid w:val="004D0562"/>
    <w:rsid w:val="004D07E9"/>
    <w:rsid w:val="004D316D"/>
    <w:rsid w:val="004D6623"/>
    <w:rsid w:val="004D6D99"/>
    <w:rsid w:val="004E28DD"/>
    <w:rsid w:val="004E3233"/>
    <w:rsid w:val="004E40E9"/>
    <w:rsid w:val="004E453D"/>
    <w:rsid w:val="004E50BA"/>
    <w:rsid w:val="004E6B8D"/>
    <w:rsid w:val="004E7B9C"/>
    <w:rsid w:val="004F06A2"/>
    <w:rsid w:val="004F076A"/>
    <w:rsid w:val="004F092F"/>
    <w:rsid w:val="004F1398"/>
    <w:rsid w:val="004F281B"/>
    <w:rsid w:val="004F3A59"/>
    <w:rsid w:val="004F5EDD"/>
    <w:rsid w:val="004F7456"/>
    <w:rsid w:val="004F74E5"/>
    <w:rsid w:val="004F7BC3"/>
    <w:rsid w:val="00501A87"/>
    <w:rsid w:val="0050698D"/>
    <w:rsid w:val="00511BDA"/>
    <w:rsid w:val="0051379C"/>
    <w:rsid w:val="00514DBC"/>
    <w:rsid w:val="00517372"/>
    <w:rsid w:val="00517515"/>
    <w:rsid w:val="005218C3"/>
    <w:rsid w:val="00522C39"/>
    <w:rsid w:val="005246C0"/>
    <w:rsid w:val="00524FD0"/>
    <w:rsid w:val="00525761"/>
    <w:rsid w:val="00530B8C"/>
    <w:rsid w:val="00531EF5"/>
    <w:rsid w:val="0054036F"/>
    <w:rsid w:val="00543659"/>
    <w:rsid w:val="00544069"/>
    <w:rsid w:val="0054467A"/>
    <w:rsid w:val="00546102"/>
    <w:rsid w:val="005510BC"/>
    <w:rsid w:val="00552206"/>
    <w:rsid w:val="00553C8D"/>
    <w:rsid w:val="005573B8"/>
    <w:rsid w:val="005601C2"/>
    <w:rsid w:val="00560576"/>
    <w:rsid w:val="00560896"/>
    <w:rsid w:val="0057223F"/>
    <w:rsid w:val="00573879"/>
    <w:rsid w:val="00581DED"/>
    <w:rsid w:val="00582434"/>
    <w:rsid w:val="00582AA5"/>
    <w:rsid w:val="00582FBF"/>
    <w:rsid w:val="005866BC"/>
    <w:rsid w:val="0058784B"/>
    <w:rsid w:val="0059060F"/>
    <w:rsid w:val="0059071A"/>
    <w:rsid w:val="00595B8A"/>
    <w:rsid w:val="0059623B"/>
    <w:rsid w:val="005A154B"/>
    <w:rsid w:val="005A25FD"/>
    <w:rsid w:val="005A3050"/>
    <w:rsid w:val="005A306B"/>
    <w:rsid w:val="005A3BB5"/>
    <w:rsid w:val="005A48D5"/>
    <w:rsid w:val="005A51F0"/>
    <w:rsid w:val="005B0E63"/>
    <w:rsid w:val="005B28D0"/>
    <w:rsid w:val="005B42D5"/>
    <w:rsid w:val="005B5815"/>
    <w:rsid w:val="005B6A81"/>
    <w:rsid w:val="005B7E46"/>
    <w:rsid w:val="005C045B"/>
    <w:rsid w:val="005C091D"/>
    <w:rsid w:val="005C2B6E"/>
    <w:rsid w:val="005C5242"/>
    <w:rsid w:val="005C55B3"/>
    <w:rsid w:val="005C5FBD"/>
    <w:rsid w:val="005D1652"/>
    <w:rsid w:val="005D3B19"/>
    <w:rsid w:val="005D4C74"/>
    <w:rsid w:val="005D6B2B"/>
    <w:rsid w:val="005D7223"/>
    <w:rsid w:val="005D7A93"/>
    <w:rsid w:val="005E02C5"/>
    <w:rsid w:val="005E08AC"/>
    <w:rsid w:val="005E0D81"/>
    <w:rsid w:val="005E11C4"/>
    <w:rsid w:val="005E14FE"/>
    <w:rsid w:val="005E16C0"/>
    <w:rsid w:val="005E17B3"/>
    <w:rsid w:val="005E1E35"/>
    <w:rsid w:val="005E63A9"/>
    <w:rsid w:val="005E78BE"/>
    <w:rsid w:val="005F0FA5"/>
    <w:rsid w:val="005F3C27"/>
    <w:rsid w:val="005F440A"/>
    <w:rsid w:val="005F47AF"/>
    <w:rsid w:val="005F5160"/>
    <w:rsid w:val="005F6CB9"/>
    <w:rsid w:val="00601785"/>
    <w:rsid w:val="00601BF6"/>
    <w:rsid w:val="00602AE8"/>
    <w:rsid w:val="006030A5"/>
    <w:rsid w:val="00605A8B"/>
    <w:rsid w:val="00605F1F"/>
    <w:rsid w:val="00607049"/>
    <w:rsid w:val="00607492"/>
    <w:rsid w:val="00607969"/>
    <w:rsid w:val="00610A8C"/>
    <w:rsid w:val="00610F27"/>
    <w:rsid w:val="0061268D"/>
    <w:rsid w:val="0061384B"/>
    <w:rsid w:val="00615874"/>
    <w:rsid w:val="006164D2"/>
    <w:rsid w:val="00617A44"/>
    <w:rsid w:val="0062151E"/>
    <w:rsid w:val="00622B36"/>
    <w:rsid w:val="00622DE4"/>
    <w:rsid w:val="00630E9E"/>
    <w:rsid w:val="00632C8B"/>
    <w:rsid w:val="00634F81"/>
    <w:rsid w:val="0063566F"/>
    <w:rsid w:val="006368C4"/>
    <w:rsid w:val="00636F9F"/>
    <w:rsid w:val="00640588"/>
    <w:rsid w:val="006431B3"/>
    <w:rsid w:val="00647A2D"/>
    <w:rsid w:val="00650108"/>
    <w:rsid w:val="0065379E"/>
    <w:rsid w:val="006556F6"/>
    <w:rsid w:val="00655C4B"/>
    <w:rsid w:val="006568DC"/>
    <w:rsid w:val="00656904"/>
    <w:rsid w:val="006602BF"/>
    <w:rsid w:val="0066051E"/>
    <w:rsid w:val="00662200"/>
    <w:rsid w:val="006625FE"/>
    <w:rsid w:val="0066313E"/>
    <w:rsid w:val="006641A0"/>
    <w:rsid w:val="00664DFD"/>
    <w:rsid w:val="006653E3"/>
    <w:rsid w:val="0066736C"/>
    <w:rsid w:val="00667B92"/>
    <w:rsid w:val="00667CF4"/>
    <w:rsid w:val="00673374"/>
    <w:rsid w:val="006739B9"/>
    <w:rsid w:val="00673AD0"/>
    <w:rsid w:val="00673F65"/>
    <w:rsid w:val="0067513C"/>
    <w:rsid w:val="00675C9E"/>
    <w:rsid w:val="00680D8F"/>
    <w:rsid w:val="00681DCF"/>
    <w:rsid w:val="0068311F"/>
    <w:rsid w:val="00685D82"/>
    <w:rsid w:val="00686228"/>
    <w:rsid w:val="00694C01"/>
    <w:rsid w:val="0069567E"/>
    <w:rsid w:val="00697598"/>
    <w:rsid w:val="006A02DE"/>
    <w:rsid w:val="006A0A19"/>
    <w:rsid w:val="006A28D6"/>
    <w:rsid w:val="006A2B08"/>
    <w:rsid w:val="006A2CE4"/>
    <w:rsid w:val="006A467C"/>
    <w:rsid w:val="006A5D5B"/>
    <w:rsid w:val="006A73DC"/>
    <w:rsid w:val="006B18B6"/>
    <w:rsid w:val="006B2657"/>
    <w:rsid w:val="006B5CAC"/>
    <w:rsid w:val="006B5F47"/>
    <w:rsid w:val="006B7F5B"/>
    <w:rsid w:val="006C1D61"/>
    <w:rsid w:val="006C3B09"/>
    <w:rsid w:val="006C41B4"/>
    <w:rsid w:val="006C52B8"/>
    <w:rsid w:val="006C76C0"/>
    <w:rsid w:val="006D0485"/>
    <w:rsid w:val="006D2339"/>
    <w:rsid w:val="006D7E6A"/>
    <w:rsid w:val="006E2705"/>
    <w:rsid w:val="006E44E0"/>
    <w:rsid w:val="006E4EBF"/>
    <w:rsid w:val="006E53B1"/>
    <w:rsid w:val="006E5474"/>
    <w:rsid w:val="006E6325"/>
    <w:rsid w:val="006F1D48"/>
    <w:rsid w:val="006F45B6"/>
    <w:rsid w:val="006F5849"/>
    <w:rsid w:val="006F6F5E"/>
    <w:rsid w:val="006F72D5"/>
    <w:rsid w:val="006F7A77"/>
    <w:rsid w:val="0070397F"/>
    <w:rsid w:val="007044BC"/>
    <w:rsid w:val="00711012"/>
    <w:rsid w:val="00713126"/>
    <w:rsid w:val="00715A43"/>
    <w:rsid w:val="00716485"/>
    <w:rsid w:val="00724CE4"/>
    <w:rsid w:val="00731E63"/>
    <w:rsid w:val="0073207C"/>
    <w:rsid w:val="007334BF"/>
    <w:rsid w:val="0074024C"/>
    <w:rsid w:val="00743DDE"/>
    <w:rsid w:val="007456A8"/>
    <w:rsid w:val="00747888"/>
    <w:rsid w:val="007479DD"/>
    <w:rsid w:val="00747D5A"/>
    <w:rsid w:val="00750590"/>
    <w:rsid w:val="007538F5"/>
    <w:rsid w:val="0075421B"/>
    <w:rsid w:val="00755EE5"/>
    <w:rsid w:val="007563B3"/>
    <w:rsid w:val="007577DA"/>
    <w:rsid w:val="00760DFF"/>
    <w:rsid w:val="0076591C"/>
    <w:rsid w:val="00765BCC"/>
    <w:rsid w:val="00766D20"/>
    <w:rsid w:val="00767961"/>
    <w:rsid w:val="00770237"/>
    <w:rsid w:val="007705E8"/>
    <w:rsid w:val="007737F7"/>
    <w:rsid w:val="00773B95"/>
    <w:rsid w:val="007741A1"/>
    <w:rsid w:val="00774337"/>
    <w:rsid w:val="007743C1"/>
    <w:rsid w:val="00775C8D"/>
    <w:rsid w:val="00776832"/>
    <w:rsid w:val="00777170"/>
    <w:rsid w:val="0078029C"/>
    <w:rsid w:val="00781564"/>
    <w:rsid w:val="00781D1C"/>
    <w:rsid w:val="00784E7A"/>
    <w:rsid w:val="00785230"/>
    <w:rsid w:val="0078596B"/>
    <w:rsid w:val="00787700"/>
    <w:rsid w:val="0079199D"/>
    <w:rsid w:val="00791DAC"/>
    <w:rsid w:val="00793FB9"/>
    <w:rsid w:val="0079404E"/>
    <w:rsid w:val="0079509B"/>
    <w:rsid w:val="00796673"/>
    <w:rsid w:val="007A05CC"/>
    <w:rsid w:val="007A22AA"/>
    <w:rsid w:val="007A51BF"/>
    <w:rsid w:val="007A728F"/>
    <w:rsid w:val="007B0312"/>
    <w:rsid w:val="007B2435"/>
    <w:rsid w:val="007B2C4F"/>
    <w:rsid w:val="007B3C9F"/>
    <w:rsid w:val="007B71CE"/>
    <w:rsid w:val="007C0B9B"/>
    <w:rsid w:val="007C1358"/>
    <w:rsid w:val="007C2F1B"/>
    <w:rsid w:val="007C50C8"/>
    <w:rsid w:val="007C59B6"/>
    <w:rsid w:val="007C5C7B"/>
    <w:rsid w:val="007C6C2F"/>
    <w:rsid w:val="007D219A"/>
    <w:rsid w:val="007D3944"/>
    <w:rsid w:val="007D4E1A"/>
    <w:rsid w:val="007E01EB"/>
    <w:rsid w:val="007E0D6A"/>
    <w:rsid w:val="007E5B26"/>
    <w:rsid w:val="007E7069"/>
    <w:rsid w:val="007E7772"/>
    <w:rsid w:val="007E7E12"/>
    <w:rsid w:val="007F17DA"/>
    <w:rsid w:val="007F4EB3"/>
    <w:rsid w:val="007F5E28"/>
    <w:rsid w:val="008010FD"/>
    <w:rsid w:val="00801CD8"/>
    <w:rsid w:val="00802143"/>
    <w:rsid w:val="00803992"/>
    <w:rsid w:val="00803BD1"/>
    <w:rsid w:val="00804380"/>
    <w:rsid w:val="00804385"/>
    <w:rsid w:val="00805162"/>
    <w:rsid w:val="00805CFD"/>
    <w:rsid w:val="008104F8"/>
    <w:rsid w:val="008118C3"/>
    <w:rsid w:val="00812A4B"/>
    <w:rsid w:val="008134FD"/>
    <w:rsid w:val="00814319"/>
    <w:rsid w:val="00815B1A"/>
    <w:rsid w:val="00816C50"/>
    <w:rsid w:val="0082067F"/>
    <w:rsid w:val="00825C81"/>
    <w:rsid w:val="008260B6"/>
    <w:rsid w:val="00831363"/>
    <w:rsid w:val="00831549"/>
    <w:rsid w:val="00831C91"/>
    <w:rsid w:val="00832D89"/>
    <w:rsid w:val="00836558"/>
    <w:rsid w:val="0083696E"/>
    <w:rsid w:val="008372FF"/>
    <w:rsid w:val="00840430"/>
    <w:rsid w:val="00841FD6"/>
    <w:rsid w:val="00843027"/>
    <w:rsid w:val="0084426A"/>
    <w:rsid w:val="0084530A"/>
    <w:rsid w:val="008458EA"/>
    <w:rsid w:val="00846082"/>
    <w:rsid w:val="0084799A"/>
    <w:rsid w:val="00847FFC"/>
    <w:rsid w:val="00850258"/>
    <w:rsid w:val="00853996"/>
    <w:rsid w:val="0085430C"/>
    <w:rsid w:val="00854C87"/>
    <w:rsid w:val="00855CD8"/>
    <w:rsid w:val="0085733D"/>
    <w:rsid w:val="00857C8C"/>
    <w:rsid w:val="008659E7"/>
    <w:rsid w:val="008710B4"/>
    <w:rsid w:val="00872E61"/>
    <w:rsid w:val="00876225"/>
    <w:rsid w:val="00877104"/>
    <w:rsid w:val="00880B6B"/>
    <w:rsid w:val="00881DF0"/>
    <w:rsid w:val="008830A9"/>
    <w:rsid w:val="008847CB"/>
    <w:rsid w:val="00884AA2"/>
    <w:rsid w:val="00890070"/>
    <w:rsid w:val="00892C2A"/>
    <w:rsid w:val="00893864"/>
    <w:rsid w:val="00893B2F"/>
    <w:rsid w:val="008944E4"/>
    <w:rsid w:val="00894C3C"/>
    <w:rsid w:val="0089553F"/>
    <w:rsid w:val="00896085"/>
    <w:rsid w:val="008A13F6"/>
    <w:rsid w:val="008A1C0C"/>
    <w:rsid w:val="008A2C25"/>
    <w:rsid w:val="008A525C"/>
    <w:rsid w:val="008A6987"/>
    <w:rsid w:val="008A6E49"/>
    <w:rsid w:val="008A6EA6"/>
    <w:rsid w:val="008B1774"/>
    <w:rsid w:val="008B62F0"/>
    <w:rsid w:val="008B6F6B"/>
    <w:rsid w:val="008C0AA4"/>
    <w:rsid w:val="008C16AA"/>
    <w:rsid w:val="008C28CE"/>
    <w:rsid w:val="008C5755"/>
    <w:rsid w:val="008C5DE6"/>
    <w:rsid w:val="008C6E2E"/>
    <w:rsid w:val="008C7917"/>
    <w:rsid w:val="008D0CF2"/>
    <w:rsid w:val="008D2ADD"/>
    <w:rsid w:val="008D488E"/>
    <w:rsid w:val="008D63DE"/>
    <w:rsid w:val="008D7B49"/>
    <w:rsid w:val="008E01AB"/>
    <w:rsid w:val="008E1391"/>
    <w:rsid w:val="008E1557"/>
    <w:rsid w:val="008E2192"/>
    <w:rsid w:val="008E7216"/>
    <w:rsid w:val="008E7E6C"/>
    <w:rsid w:val="008F199F"/>
    <w:rsid w:val="008F347D"/>
    <w:rsid w:val="008F4560"/>
    <w:rsid w:val="008F482D"/>
    <w:rsid w:val="008F648D"/>
    <w:rsid w:val="008F6AA1"/>
    <w:rsid w:val="008F706D"/>
    <w:rsid w:val="009009C0"/>
    <w:rsid w:val="00900DE6"/>
    <w:rsid w:val="009016D1"/>
    <w:rsid w:val="00901B28"/>
    <w:rsid w:val="00901B65"/>
    <w:rsid w:val="009039D4"/>
    <w:rsid w:val="00903CE3"/>
    <w:rsid w:val="00905F4F"/>
    <w:rsid w:val="009101BB"/>
    <w:rsid w:val="00910B60"/>
    <w:rsid w:val="00911146"/>
    <w:rsid w:val="00912CDA"/>
    <w:rsid w:val="009140A7"/>
    <w:rsid w:val="00916A61"/>
    <w:rsid w:val="00916EE4"/>
    <w:rsid w:val="00917D45"/>
    <w:rsid w:val="0092172A"/>
    <w:rsid w:val="009234A4"/>
    <w:rsid w:val="00923C1D"/>
    <w:rsid w:val="00927E1E"/>
    <w:rsid w:val="0093143B"/>
    <w:rsid w:val="00932603"/>
    <w:rsid w:val="00934C34"/>
    <w:rsid w:val="00935CB2"/>
    <w:rsid w:val="00937285"/>
    <w:rsid w:val="009428A1"/>
    <w:rsid w:val="0094440E"/>
    <w:rsid w:val="009447A2"/>
    <w:rsid w:val="009448E2"/>
    <w:rsid w:val="00952AEE"/>
    <w:rsid w:val="0095369C"/>
    <w:rsid w:val="00956C48"/>
    <w:rsid w:val="00956F24"/>
    <w:rsid w:val="00960C8B"/>
    <w:rsid w:val="00960CA1"/>
    <w:rsid w:val="0096140A"/>
    <w:rsid w:val="00961F62"/>
    <w:rsid w:val="0096317D"/>
    <w:rsid w:val="00963268"/>
    <w:rsid w:val="0096475D"/>
    <w:rsid w:val="00965FF4"/>
    <w:rsid w:val="009663CF"/>
    <w:rsid w:val="00971D76"/>
    <w:rsid w:val="00973391"/>
    <w:rsid w:val="00980640"/>
    <w:rsid w:val="0098263C"/>
    <w:rsid w:val="00983CAE"/>
    <w:rsid w:val="00986F05"/>
    <w:rsid w:val="00987803"/>
    <w:rsid w:val="00990221"/>
    <w:rsid w:val="00990C18"/>
    <w:rsid w:val="00992E7A"/>
    <w:rsid w:val="0099550F"/>
    <w:rsid w:val="00997027"/>
    <w:rsid w:val="009972B1"/>
    <w:rsid w:val="009A7F07"/>
    <w:rsid w:val="009B6000"/>
    <w:rsid w:val="009C0609"/>
    <w:rsid w:val="009C2293"/>
    <w:rsid w:val="009C2A4D"/>
    <w:rsid w:val="009C2E7F"/>
    <w:rsid w:val="009C3960"/>
    <w:rsid w:val="009C763D"/>
    <w:rsid w:val="009C7EA0"/>
    <w:rsid w:val="009D0373"/>
    <w:rsid w:val="009D2450"/>
    <w:rsid w:val="009D7501"/>
    <w:rsid w:val="009D7BC4"/>
    <w:rsid w:val="009E46F6"/>
    <w:rsid w:val="009F07BF"/>
    <w:rsid w:val="009F0A4D"/>
    <w:rsid w:val="009F1138"/>
    <w:rsid w:val="009F20AE"/>
    <w:rsid w:val="009F2EB1"/>
    <w:rsid w:val="009F3C16"/>
    <w:rsid w:val="009F5126"/>
    <w:rsid w:val="009F684F"/>
    <w:rsid w:val="009F7AA1"/>
    <w:rsid w:val="00A000F0"/>
    <w:rsid w:val="00A0079F"/>
    <w:rsid w:val="00A01253"/>
    <w:rsid w:val="00A01C35"/>
    <w:rsid w:val="00A11AE8"/>
    <w:rsid w:val="00A14F74"/>
    <w:rsid w:val="00A1527B"/>
    <w:rsid w:val="00A20747"/>
    <w:rsid w:val="00A23751"/>
    <w:rsid w:val="00A26D4F"/>
    <w:rsid w:val="00A272FF"/>
    <w:rsid w:val="00A27442"/>
    <w:rsid w:val="00A279C4"/>
    <w:rsid w:val="00A3084A"/>
    <w:rsid w:val="00A340A2"/>
    <w:rsid w:val="00A34FB0"/>
    <w:rsid w:val="00A35A80"/>
    <w:rsid w:val="00A3786E"/>
    <w:rsid w:val="00A4079E"/>
    <w:rsid w:val="00A437DC"/>
    <w:rsid w:val="00A446F2"/>
    <w:rsid w:val="00A45565"/>
    <w:rsid w:val="00A46B05"/>
    <w:rsid w:val="00A51923"/>
    <w:rsid w:val="00A51EEE"/>
    <w:rsid w:val="00A51FB6"/>
    <w:rsid w:val="00A52784"/>
    <w:rsid w:val="00A5740E"/>
    <w:rsid w:val="00A57FD7"/>
    <w:rsid w:val="00A60269"/>
    <w:rsid w:val="00A6063F"/>
    <w:rsid w:val="00A62119"/>
    <w:rsid w:val="00A62B40"/>
    <w:rsid w:val="00A63E64"/>
    <w:rsid w:val="00A63F3C"/>
    <w:rsid w:val="00A66B40"/>
    <w:rsid w:val="00A66D0F"/>
    <w:rsid w:val="00A67513"/>
    <w:rsid w:val="00A70F00"/>
    <w:rsid w:val="00A70F51"/>
    <w:rsid w:val="00A71A69"/>
    <w:rsid w:val="00A723B5"/>
    <w:rsid w:val="00A727DD"/>
    <w:rsid w:val="00A75DD2"/>
    <w:rsid w:val="00A770D0"/>
    <w:rsid w:val="00A80D56"/>
    <w:rsid w:val="00A81EEF"/>
    <w:rsid w:val="00A82A7B"/>
    <w:rsid w:val="00A83166"/>
    <w:rsid w:val="00A83169"/>
    <w:rsid w:val="00A83869"/>
    <w:rsid w:val="00A841D1"/>
    <w:rsid w:val="00A8600E"/>
    <w:rsid w:val="00A92DC2"/>
    <w:rsid w:val="00A948A6"/>
    <w:rsid w:val="00A973BA"/>
    <w:rsid w:val="00AA435F"/>
    <w:rsid w:val="00AB17F6"/>
    <w:rsid w:val="00AB1EF3"/>
    <w:rsid w:val="00AB57BF"/>
    <w:rsid w:val="00AB6B15"/>
    <w:rsid w:val="00AB77FD"/>
    <w:rsid w:val="00AC2391"/>
    <w:rsid w:val="00AC5208"/>
    <w:rsid w:val="00AC5D1C"/>
    <w:rsid w:val="00AC766E"/>
    <w:rsid w:val="00AD1B95"/>
    <w:rsid w:val="00AD2625"/>
    <w:rsid w:val="00AD2C5C"/>
    <w:rsid w:val="00AD3129"/>
    <w:rsid w:val="00AD31B0"/>
    <w:rsid w:val="00AD52C7"/>
    <w:rsid w:val="00AD5E2F"/>
    <w:rsid w:val="00AD7E3B"/>
    <w:rsid w:val="00AE2D63"/>
    <w:rsid w:val="00AE45B7"/>
    <w:rsid w:val="00AE4797"/>
    <w:rsid w:val="00AE53E1"/>
    <w:rsid w:val="00AF0284"/>
    <w:rsid w:val="00AF348A"/>
    <w:rsid w:val="00B0025F"/>
    <w:rsid w:val="00B04E3A"/>
    <w:rsid w:val="00B05631"/>
    <w:rsid w:val="00B0639F"/>
    <w:rsid w:val="00B108A5"/>
    <w:rsid w:val="00B13B10"/>
    <w:rsid w:val="00B14534"/>
    <w:rsid w:val="00B1528E"/>
    <w:rsid w:val="00B20677"/>
    <w:rsid w:val="00B21772"/>
    <w:rsid w:val="00B218D4"/>
    <w:rsid w:val="00B21C4B"/>
    <w:rsid w:val="00B21CF9"/>
    <w:rsid w:val="00B30300"/>
    <w:rsid w:val="00B32725"/>
    <w:rsid w:val="00B333EE"/>
    <w:rsid w:val="00B36775"/>
    <w:rsid w:val="00B376F3"/>
    <w:rsid w:val="00B40209"/>
    <w:rsid w:val="00B4034E"/>
    <w:rsid w:val="00B44481"/>
    <w:rsid w:val="00B47E1F"/>
    <w:rsid w:val="00B5083F"/>
    <w:rsid w:val="00B54E69"/>
    <w:rsid w:val="00B61D27"/>
    <w:rsid w:val="00B62E66"/>
    <w:rsid w:val="00B656EE"/>
    <w:rsid w:val="00B72B81"/>
    <w:rsid w:val="00B72C5B"/>
    <w:rsid w:val="00B74909"/>
    <w:rsid w:val="00B80C97"/>
    <w:rsid w:val="00B82748"/>
    <w:rsid w:val="00B86406"/>
    <w:rsid w:val="00B86ADC"/>
    <w:rsid w:val="00B90398"/>
    <w:rsid w:val="00B92C26"/>
    <w:rsid w:val="00B96E06"/>
    <w:rsid w:val="00BA07C3"/>
    <w:rsid w:val="00BA0BB1"/>
    <w:rsid w:val="00BA3189"/>
    <w:rsid w:val="00BA4315"/>
    <w:rsid w:val="00BA6040"/>
    <w:rsid w:val="00BC0E93"/>
    <w:rsid w:val="00BC6D65"/>
    <w:rsid w:val="00BD143D"/>
    <w:rsid w:val="00BD18C0"/>
    <w:rsid w:val="00BD34B1"/>
    <w:rsid w:val="00BD5FFF"/>
    <w:rsid w:val="00BE0D4D"/>
    <w:rsid w:val="00BE15C2"/>
    <w:rsid w:val="00BE1643"/>
    <w:rsid w:val="00BE2490"/>
    <w:rsid w:val="00BE3430"/>
    <w:rsid w:val="00BE3755"/>
    <w:rsid w:val="00BE4FAA"/>
    <w:rsid w:val="00BE6428"/>
    <w:rsid w:val="00BE7CEC"/>
    <w:rsid w:val="00BF0C10"/>
    <w:rsid w:val="00BF5280"/>
    <w:rsid w:val="00BF7CEB"/>
    <w:rsid w:val="00BF7E88"/>
    <w:rsid w:val="00C02EA4"/>
    <w:rsid w:val="00C0387D"/>
    <w:rsid w:val="00C0588E"/>
    <w:rsid w:val="00C068B9"/>
    <w:rsid w:val="00C108EA"/>
    <w:rsid w:val="00C11C54"/>
    <w:rsid w:val="00C1306F"/>
    <w:rsid w:val="00C1685F"/>
    <w:rsid w:val="00C16F66"/>
    <w:rsid w:val="00C17F23"/>
    <w:rsid w:val="00C22080"/>
    <w:rsid w:val="00C238AA"/>
    <w:rsid w:val="00C23D5B"/>
    <w:rsid w:val="00C24190"/>
    <w:rsid w:val="00C25251"/>
    <w:rsid w:val="00C315C8"/>
    <w:rsid w:val="00C31795"/>
    <w:rsid w:val="00C31B2B"/>
    <w:rsid w:val="00C3452B"/>
    <w:rsid w:val="00C35D77"/>
    <w:rsid w:val="00C35F9B"/>
    <w:rsid w:val="00C3626D"/>
    <w:rsid w:val="00C36ABF"/>
    <w:rsid w:val="00C37E68"/>
    <w:rsid w:val="00C44A54"/>
    <w:rsid w:val="00C46A63"/>
    <w:rsid w:val="00C524C0"/>
    <w:rsid w:val="00C525C2"/>
    <w:rsid w:val="00C533E5"/>
    <w:rsid w:val="00C53441"/>
    <w:rsid w:val="00C53735"/>
    <w:rsid w:val="00C53C46"/>
    <w:rsid w:val="00C56612"/>
    <w:rsid w:val="00C620BF"/>
    <w:rsid w:val="00C630D9"/>
    <w:rsid w:val="00C63225"/>
    <w:rsid w:val="00C64556"/>
    <w:rsid w:val="00C661D4"/>
    <w:rsid w:val="00C66F7B"/>
    <w:rsid w:val="00C723D3"/>
    <w:rsid w:val="00C7385B"/>
    <w:rsid w:val="00C76303"/>
    <w:rsid w:val="00C77022"/>
    <w:rsid w:val="00C80D16"/>
    <w:rsid w:val="00C81059"/>
    <w:rsid w:val="00C818AF"/>
    <w:rsid w:val="00C81E6E"/>
    <w:rsid w:val="00C82671"/>
    <w:rsid w:val="00C82A08"/>
    <w:rsid w:val="00C83A7B"/>
    <w:rsid w:val="00C841A0"/>
    <w:rsid w:val="00C86265"/>
    <w:rsid w:val="00C8689F"/>
    <w:rsid w:val="00C92520"/>
    <w:rsid w:val="00C96BBD"/>
    <w:rsid w:val="00CA3EB2"/>
    <w:rsid w:val="00CA45CC"/>
    <w:rsid w:val="00CA60B1"/>
    <w:rsid w:val="00CA6E39"/>
    <w:rsid w:val="00CB24CD"/>
    <w:rsid w:val="00CB3147"/>
    <w:rsid w:val="00CB3608"/>
    <w:rsid w:val="00CB3941"/>
    <w:rsid w:val="00CB4428"/>
    <w:rsid w:val="00CB6102"/>
    <w:rsid w:val="00CB77FD"/>
    <w:rsid w:val="00CC0E5B"/>
    <w:rsid w:val="00CC105C"/>
    <w:rsid w:val="00CC1743"/>
    <w:rsid w:val="00CC30FF"/>
    <w:rsid w:val="00CC3B96"/>
    <w:rsid w:val="00CC5421"/>
    <w:rsid w:val="00CD2B25"/>
    <w:rsid w:val="00CD3629"/>
    <w:rsid w:val="00CD3811"/>
    <w:rsid w:val="00CD48AB"/>
    <w:rsid w:val="00CD534F"/>
    <w:rsid w:val="00CD53D4"/>
    <w:rsid w:val="00CD60D3"/>
    <w:rsid w:val="00CE04F7"/>
    <w:rsid w:val="00CE4A8A"/>
    <w:rsid w:val="00CE5119"/>
    <w:rsid w:val="00CE7CA2"/>
    <w:rsid w:val="00CF7AD1"/>
    <w:rsid w:val="00D0620D"/>
    <w:rsid w:val="00D07C91"/>
    <w:rsid w:val="00D10238"/>
    <w:rsid w:val="00D10288"/>
    <w:rsid w:val="00D2267D"/>
    <w:rsid w:val="00D24B57"/>
    <w:rsid w:val="00D25671"/>
    <w:rsid w:val="00D25ACA"/>
    <w:rsid w:val="00D27AE5"/>
    <w:rsid w:val="00D27B0E"/>
    <w:rsid w:val="00D300DB"/>
    <w:rsid w:val="00D325CB"/>
    <w:rsid w:val="00D34986"/>
    <w:rsid w:val="00D3530C"/>
    <w:rsid w:val="00D358B5"/>
    <w:rsid w:val="00D3606A"/>
    <w:rsid w:val="00D36AB5"/>
    <w:rsid w:val="00D36C6B"/>
    <w:rsid w:val="00D36E33"/>
    <w:rsid w:val="00D40116"/>
    <w:rsid w:val="00D40D80"/>
    <w:rsid w:val="00D42CDD"/>
    <w:rsid w:val="00D45D37"/>
    <w:rsid w:val="00D46043"/>
    <w:rsid w:val="00D46970"/>
    <w:rsid w:val="00D469C4"/>
    <w:rsid w:val="00D47046"/>
    <w:rsid w:val="00D50BEC"/>
    <w:rsid w:val="00D516A6"/>
    <w:rsid w:val="00D5222A"/>
    <w:rsid w:val="00D5717E"/>
    <w:rsid w:val="00D649B6"/>
    <w:rsid w:val="00D64D81"/>
    <w:rsid w:val="00D656A9"/>
    <w:rsid w:val="00D67A3F"/>
    <w:rsid w:val="00D72935"/>
    <w:rsid w:val="00D72C0D"/>
    <w:rsid w:val="00D731A0"/>
    <w:rsid w:val="00D75A24"/>
    <w:rsid w:val="00D76AD1"/>
    <w:rsid w:val="00D80997"/>
    <w:rsid w:val="00D81322"/>
    <w:rsid w:val="00D8140B"/>
    <w:rsid w:val="00D82DCE"/>
    <w:rsid w:val="00D97ED4"/>
    <w:rsid w:val="00DA101A"/>
    <w:rsid w:val="00DA2801"/>
    <w:rsid w:val="00DA2D31"/>
    <w:rsid w:val="00DA30A8"/>
    <w:rsid w:val="00DA56B9"/>
    <w:rsid w:val="00DA58B6"/>
    <w:rsid w:val="00DA7D76"/>
    <w:rsid w:val="00DB00E3"/>
    <w:rsid w:val="00DB0BF6"/>
    <w:rsid w:val="00DB4DB4"/>
    <w:rsid w:val="00DB5742"/>
    <w:rsid w:val="00DB5B7B"/>
    <w:rsid w:val="00DB71C8"/>
    <w:rsid w:val="00DC1F29"/>
    <w:rsid w:val="00DC2C96"/>
    <w:rsid w:val="00DC4286"/>
    <w:rsid w:val="00DC5388"/>
    <w:rsid w:val="00DC654E"/>
    <w:rsid w:val="00DC6C6F"/>
    <w:rsid w:val="00DC741B"/>
    <w:rsid w:val="00DD362B"/>
    <w:rsid w:val="00DD3B3F"/>
    <w:rsid w:val="00DD3C23"/>
    <w:rsid w:val="00DD4467"/>
    <w:rsid w:val="00DD5E7D"/>
    <w:rsid w:val="00DD5EF1"/>
    <w:rsid w:val="00DE0FE7"/>
    <w:rsid w:val="00DE26CD"/>
    <w:rsid w:val="00DE3576"/>
    <w:rsid w:val="00DE7B9B"/>
    <w:rsid w:val="00DE7FD7"/>
    <w:rsid w:val="00DF3101"/>
    <w:rsid w:val="00DF3BA9"/>
    <w:rsid w:val="00DF44C3"/>
    <w:rsid w:val="00DF4B1A"/>
    <w:rsid w:val="00DF55CA"/>
    <w:rsid w:val="00DF5B24"/>
    <w:rsid w:val="00E020A2"/>
    <w:rsid w:val="00E022E4"/>
    <w:rsid w:val="00E035C7"/>
    <w:rsid w:val="00E04417"/>
    <w:rsid w:val="00E04D27"/>
    <w:rsid w:val="00E04E0E"/>
    <w:rsid w:val="00E12132"/>
    <w:rsid w:val="00E1285A"/>
    <w:rsid w:val="00E2044A"/>
    <w:rsid w:val="00E2168C"/>
    <w:rsid w:val="00E225BC"/>
    <w:rsid w:val="00E25627"/>
    <w:rsid w:val="00E27CB4"/>
    <w:rsid w:val="00E3018E"/>
    <w:rsid w:val="00E30424"/>
    <w:rsid w:val="00E3298D"/>
    <w:rsid w:val="00E33B4A"/>
    <w:rsid w:val="00E33F33"/>
    <w:rsid w:val="00E37071"/>
    <w:rsid w:val="00E379F2"/>
    <w:rsid w:val="00E4192F"/>
    <w:rsid w:val="00E4254A"/>
    <w:rsid w:val="00E43337"/>
    <w:rsid w:val="00E43AE6"/>
    <w:rsid w:val="00E43C36"/>
    <w:rsid w:val="00E43CAA"/>
    <w:rsid w:val="00E45F18"/>
    <w:rsid w:val="00E47FF4"/>
    <w:rsid w:val="00E516E1"/>
    <w:rsid w:val="00E5378D"/>
    <w:rsid w:val="00E5422D"/>
    <w:rsid w:val="00E54D3F"/>
    <w:rsid w:val="00E619E3"/>
    <w:rsid w:val="00E66F53"/>
    <w:rsid w:val="00E7010A"/>
    <w:rsid w:val="00E702D6"/>
    <w:rsid w:val="00E720E6"/>
    <w:rsid w:val="00E7288F"/>
    <w:rsid w:val="00E76E1A"/>
    <w:rsid w:val="00E777C5"/>
    <w:rsid w:val="00E8144D"/>
    <w:rsid w:val="00E816A6"/>
    <w:rsid w:val="00E836CE"/>
    <w:rsid w:val="00E84EF2"/>
    <w:rsid w:val="00E8678A"/>
    <w:rsid w:val="00E9183F"/>
    <w:rsid w:val="00E933A2"/>
    <w:rsid w:val="00E93A81"/>
    <w:rsid w:val="00E96957"/>
    <w:rsid w:val="00EA330D"/>
    <w:rsid w:val="00EA432C"/>
    <w:rsid w:val="00EA5E3B"/>
    <w:rsid w:val="00EA632D"/>
    <w:rsid w:val="00EA6A1F"/>
    <w:rsid w:val="00EA6B5D"/>
    <w:rsid w:val="00EA727D"/>
    <w:rsid w:val="00EB1AC8"/>
    <w:rsid w:val="00EB3240"/>
    <w:rsid w:val="00EB422B"/>
    <w:rsid w:val="00EB479D"/>
    <w:rsid w:val="00EB5D4B"/>
    <w:rsid w:val="00EC3C45"/>
    <w:rsid w:val="00EC419A"/>
    <w:rsid w:val="00EC7D6B"/>
    <w:rsid w:val="00ED2225"/>
    <w:rsid w:val="00ED528D"/>
    <w:rsid w:val="00ED605A"/>
    <w:rsid w:val="00ED62DD"/>
    <w:rsid w:val="00ED6993"/>
    <w:rsid w:val="00ED7EBE"/>
    <w:rsid w:val="00EE1B3E"/>
    <w:rsid w:val="00EE1C93"/>
    <w:rsid w:val="00EE238A"/>
    <w:rsid w:val="00EE32A9"/>
    <w:rsid w:val="00EE3DF9"/>
    <w:rsid w:val="00EE418D"/>
    <w:rsid w:val="00EE44BF"/>
    <w:rsid w:val="00EE5C30"/>
    <w:rsid w:val="00EE5E22"/>
    <w:rsid w:val="00EE7387"/>
    <w:rsid w:val="00EF5C06"/>
    <w:rsid w:val="00EF675E"/>
    <w:rsid w:val="00EF67E7"/>
    <w:rsid w:val="00F00E05"/>
    <w:rsid w:val="00F01708"/>
    <w:rsid w:val="00F019EC"/>
    <w:rsid w:val="00F03C4C"/>
    <w:rsid w:val="00F04F26"/>
    <w:rsid w:val="00F173E1"/>
    <w:rsid w:val="00F210EC"/>
    <w:rsid w:val="00F22639"/>
    <w:rsid w:val="00F23190"/>
    <w:rsid w:val="00F23DC5"/>
    <w:rsid w:val="00F26D0A"/>
    <w:rsid w:val="00F305DA"/>
    <w:rsid w:val="00F31826"/>
    <w:rsid w:val="00F34A73"/>
    <w:rsid w:val="00F358D1"/>
    <w:rsid w:val="00F35F06"/>
    <w:rsid w:val="00F36372"/>
    <w:rsid w:val="00F368FB"/>
    <w:rsid w:val="00F4186A"/>
    <w:rsid w:val="00F42F56"/>
    <w:rsid w:val="00F441C3"/>
    <w:rsid w:val="00F4462A"/>
    <w:rsid w:val="00F46B17"/>
    <w:rsid w:val="00F502A7"/>
    <w:rsid w:val="00F50698"/>
    <w:rsid w:val="00F51777"/>
    <w:rsid w:val="00F5250B"/>
    <w:rsid w:val="00F534AF"/>
    <w:rsid w:val="00F5525C"/>
    <w:rsid w:val="00F5535E"/>
    <w:rsid w:val="00F55E82"/>
    <w:rsid w:val="00F56CD8"/>
    <w:rsid w:val="00F579B0"/>
    <w:rsid w:val="00F57FBA"/>
    <w:rsid w:val="00F61B53"/>
    <w:rsid w:val="00F632B9"/>
    <w:rsid w:val="00F6499B"/>
    <w:rsid w:val="00F66A8C"/>
    <w:rsid w:val="00F67053"/>
    <w:rsid w:val="00F67301"/>
    <w:rsid w:val="00F7029E"/>
    <w:rsid w:val="00F717E2"/>
    <w:rsid w:val="00F7261A"/>
    <w:rsid w:val="00F763C0"/>
    <w:rsid w:val="00F76EC0"/>
    <w:rsid w:val="00F771FB"/>
    <w:rsid w:val="00F80F35"/>
    <w:rsid w:val="00F849F3"/>
    <w:rsid w:val="00F85BFE"/>
    <w:rsid w:val="00F85FCE"/>
    <w:rsid w:val="00F86963"/>
    <w:rsid w:val="00F874A1"/>
    <w:rsid w:val="00F949B3"/>
    <w:rsid w:val="00F965F7"/>
    <w:rsid w:val="00FA20D6"/>
    <w:rsid w:val="00FA3611"/>
    <w:rsid w:val="00FA4063"/>
    <w:rsid w:val="00FA59BE"/>
    <w:rsid w:val="00FA5B80"/>
    <w:rsid w:val="00FA66A0"/>
    <w:rsid w:val="00FB004A"/>
    <w:rsid w:val="00FB17B2"/>
    <w:rsid w:val="00FB2C02"/>
    <w:rsid w:val="00FB51A6"/>
    <w:rsid w:val="00FC065D"/>
    <w:rsid w:val="00FC0C8C"/>
    <w:rsid w:val="00FC17AE"/>
    <w:rsid w:val="00FC1C9E"/>
    <w:rsid w:val="00FC33B5"/>
    <w:rsid w:val="00FC40E1"/>
    <w:rsid w:val="00FC58A0"/>
    <w:rsid w:val="00FC5E0D"/>
    <w:rsid w:val="00FD03E5"/>
    <w:rsid w:val="00FD0B38"/>
    <w:rsid w:val="00FD16D9"/>
    <w:rsid w:val="00FD191B"/>
    <w:rsid w:val="00FD2F19"/>
    <w:rsid w:val="00FD588B"/>
    <w:rsid w:val="00FD718C"/>
    <w:rsid w:val="00FD73E2"/>
    <w:rsid w:val="00FD74A3"/>
    <w:rsid w:val="00FD7F92"/>
    <w:rsid w:val="00FE007E"/>
    <w:rsid w:val="00FE2953"/>
    <w:rsid w:val="00FE3407"/>
    <w:rsid w:val="00FE49EF"/>
    <w:rsid w:val="00FE5586"/>
    <w:rsid w:val="00FE6230"/>
    <w:rsid w:val="00FE6F20"/>
    <w:rsid w:val="00FE790F"/>
    <w:rsid w:val="00FF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8"/>
    <o:shapelayout v:ext="edit">
      <o:idmap v:ext="edit" data="1"/>
    </o:shapelayout>
  </w:shapeDefaults>
  <w:decimalSymbol w:val=","/>
  <w:listSeparator w:val=";"/>
  <w15:docId w15:val="{33E91E71-4043-4549-BBDD-4DDE68F1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140A7"/>
    <w:rPr>
      <w:szCs w:val="20"/>
    </w:rPr>
  </w:style>
  <w:style w:type="paragraph" w:styleId="1">
    <w:name w:val="heading 1"/>
    <w:aliases w:val="Заголовок параграфа (1.),Section,Section Heading,level2 hdg,111"/>
    <w:basedOn w:val="a1"/>
    <w:next w:val="a1"/>
    <w:link w:val="11"/>
    <w:uiPriority w:val="99"/>
    <w:qFormat/>
    <w:rsid w:val="009140A7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пункта (1.1),h2,h21,5,Reset numbering,222"/>
    <w:basedOn w:val="a1"/>
    <w:next w:val="a1"/>
    <w:link w:val="20"/>
    <w:uiPriority w:val="99"/>
    <w:qFormat/>
    <w:rsid w:val="009140A7"/>
    <w:pPr>
      <w:keepNext/>
      <w:outlineLvl w:val="1"/>
    </w:pPr>
    <w:rPr>
      <w:b/>
      <w:bCs/>
      <w:sz w:val="20"/>
    </w:rPr>
  </w:style>
  <w:style w:type="paragraph" w:styleId="3">
    <w:name w:val="heading 3"/>
    <w:aliases w:val="H3,Level 1 - 1,Заголовок подпукта (1.1.1),o"/>
    <w:basedOn w:val="a1"/>
    <w:next w:val="a1"/>
    <w:link w:val="30"/>
    <w:uiPriority w:val="99"/>
    <w:qFormat/>
    <w:rsid w:val="002522EA"/>
    <w:pPr>
      <w:keepNext/>
      <w:tabs>
        <w:tab w:val="num" w:pos="720"/>
      </w:tabs>
      <w:ind w:left="720" w:hanging="720"/>
      <w:jc w:val="both"/>
      <w:outlineLvl w:val="2"/>
    </w:pPr>
    <w:rPr>
      <w:b/>
      <w:bCs/>
      <w:iCs/>
      <w:sz w:val="20"/>
    </w:rPr>
  </w:style>
  <w:style w:type="paragraph" w:styleId="4">
    <w:name w:val="heading 4"/>
    <w:aliases w:val="Sub-Minor,Level 2 - a,H4,H41"/>
    <w:basedOn w:val="a1"/>
    <w:next w:val="a1"/>
    <w:link w:val="40"/>
    <w:uiPriority w:val="99"/>
    <w:qFormat/>
    <w:rsid w:val="005E02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51,H5,H51,h52,test,Block Label,Level 3 - i"/>
    <w:basedOn w:val="a1"/>
    <w:link w:val="50"/>
    <w:uiPriority w:val="99"/>
    <w:qFormat/>
    <w:rsid w:val="002522EA"/>
    <w:pPr>
      <w:tabs>
        <w:tab w:val="num" w:pos="1008"/>
      </w:tabs>
      <w:spacing w:before="120" w:after="120"/>
      <w:ind w:left="1008" w:hanging="1008"/>
      <w:jc w:val="both"/>
      <w:outlineLvl w:val="4"/>
    </w:pPr>
    <w:rPr>
      <w:lang w:eastAsia="en-US"/>
    </w:rPr>
  </w:style>
  <w:style w:type="paragraph" w:styleId="6">
    <w:name w:val="heading 6"/>
    <w:aliases w:val="Legal Level 1."/>
    <w:basedOn w:val="a1"/>
    <w:next w:val="5"/>
    <w:link w:val="60"/>
    <w:uiPriority w:val="99"/>
    <w:qFormat/>
    <w:rsid w:val="002522EA"/>
    <w:pPr>
      <w:tabs>
        <w:tab w:val="num" w:pos="1152"/>
      </w:tabs>
      <w:spacing w:before="120" w:after="120"/>
      <w:ind w:left="1152" w:hanging="1152"/>
      <w:jc w:val="both"/>
      <w:outlineLvl w:val="5"/>
    </w:pPr>
    <w:rPr>
      <w:lang w:eastAsia="en-US"/>
    </w:rPr>
  </w:style>
  <w:style w:type="paragraph" w:styleId="7">
    <w:name w:val="heading 7"/>
    <w:aliases w:val="Appendix Header,Legal Level 1.1."/>
    <w:basedOn w:val="a1"/>
    <w:next w:val="a1"/>
    <w:link w:val="70"/>
    <w:uiPriority w:val="99"/>
    <w:qFormat/>
    <w:rsid w:val="002522EA"/>
    <w:pPr>
      <w:tabs>
        <w:tab w:val="num" w:pos="1296"/>
      </w:tabs>
      <w:spacing w:before="180" w:after="240"/>
      <w:ind w:left="1296" w:hanging="1296"/>
      <w:outlineLvl w:val="6"/>
    </w:pPr>
    <w:rPr>
      <w:lang w:val="en-GB" w:eastAsia="en-US"/>
    </w:rPr>
  </w:style>
  <w:style w:type="paragraph" w:styleId="8">
    <w:name w:val="heading 8"/>
    <w:aliases w:val="Legal Level 1.1.1."/>
    <w:basedOn w:val="a1"/>
    <w:next w:val="a1"/>
    <w:link w:val="80"/>
    <w:uiPriority w:val="99"/>
    <w:qFormat/>
    <w:rsid w:val="002522EA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0"/>
      <w:lang w:val="en-GB" w:eastAsia="en-US"/>
    </w:rPr>
  </w:style>
  <w:style w:type="paragraph" w:styleId="9">
    <w:name w:val="heading 9"/>
    <w:aliases w:val="Legal Level 1.1.1.1."/>
    <w:basedOn w:val="a1"/>
    <w:next w:val="a1"/>
    <w:link w:val="90"/>
    <w:uiPriority w:val="99"/>
    <w:qFormat/>
    <w:rsid w:val="002522E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i/>
      <w:sz w:val="18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параграфа (1.) Знак,Section Знак,Section Heading Знак,level2 hdg Знак,111 Знак"/>
    <w:basedOn w:val="a2"/>
    <w:link w:val="1"/>
    <w:uiPriority w:val="99"/>
    <w:locked/>
    <w:rsid w:val="00A727D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2"/>
    <w:link w:val="2"/>
    <w:uiPriority w:val="99"/>
    <w:locked/>
    <w:rsid w:val="00497AD8"/>
    <w:rPr>
      <w:rFonts w:cs="Times New Roman"/>
      <w:b/>
    </w:rPr>
  </w:style>
  <w:style w:type="character" w:customStyle="1" w:styleId="30">
    <w:name w:val="Заголовок 3 Знак"/>
    <w:aliases w:val="H3 Знак,Level 1 - 1 Знак,Заголовок подпукта (1.1.1) Знак,o Знак"/>
    <w:basedOn w:val="a2"/>
    <w:link w:val="3"/>
    <w:uiPriority w:val="99"/>
    <w:locked/>
    <w:rsid w:val="00A727D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Sub-Minor Знак,Level 2 - a Знак,H4 Знак,H41 Знак"/>
    <w:basedOn w:val="a2"/>
    <w:link w:val="4"/>
    <w:uiPriority w:val="99"/>
    <w:locked/>
    <w:rsid w:val="002522EA"/>
    <w:rPr>
      <w:rFonts w:cs="Times New Roman"/>
      <w:b/>
      <w:sz w:val="28"/>
      <w:lang w:val="ru-RU" w:eastAsia="ru-RU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2"/>
    <w:link w:val="5"/>
    <w:uiPriority w:val="99"/>
    <w:semiHidden/>
    <w:locked/>
    <w:rsid w:val="00A727D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2"/>
    <w:link w:val="6"/>
    <w:uiPriority w:val="99"/>
    <w:semiHidden/>
    <w:locked/>
    <w:rsid w:val="00A727DD"/>
    <w:rPr>
      <w:rFonts w:ascii="Calibri" w:hAnsi="Calibri" w:cs="Times New Roman"/>
      <w:b/>
      <w:bCs/>
    </w:rPr>
  </w:style>
  <w:style w:type="character" w:customStyle="1" w:styleId="70">
    <w:name w:val="Заголовок 7 Знак"/>
    <w:aliases w:val="Appendix Header Знак,Legal Level 1.1. Знак"/>
    <w:basedOn w:val="a2"/>
    <w:link w:val="7"/>
    <w:uiPriority w:val="99"/>
    <w:semiHidden/>
    <w:locked/>
    <w:rsid w:val="00A727D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aliases w:val="Legal Level 1.1.1. Знак"/>
    <w:basedOn w:val="a2"/>
    <w:link w:val="8"/>
    <w:uiPriority w:val="99"/>
    <w:semiHidden/>
    <w:locked/>
    <w:rsid w:val="00A727D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Legal Level 1.1.1.1. Знак"/>
    <w:basedOn w:val="a2"/>
    <w:link w:val="9"/>
    <w:uiPriority w:val="99"/>
    <w:locked/>
    <w:rsid w:val="00A727DD"/>
    <w:rPr>
      <w:rFonts w:ascii="Cambria" w:hAnsi="Cambria" w:cs="Times New Roman"/>
    </w:rPr>
  </w:style>
  <w:style w:type="paragraph" w:customStyle="1" w:styleId="a">
    <w:name w:val="Список_в_таблице_маркированный"/>
    <w:basedOn w:val="a1"/>
    <w:next w:val="a1"/>
    <w:uiPriority w:val="99"/>
    <w:rsid w:val="009140A7"/>
    <w:pPr>
      <w:numPr>
        <w:numId w:val="5"/>
      </w:numPr>
      <w:tabs>
        <w:tab w:val="left" w:pos="170"/>
      </w:tabs>
    </w:pPr>
    <w:rPr>
      <w:sz w:val="20"/>
    </w:rPr>
  </w:style>
  <w:style w:type="paragraph" w:customStyle="1" w:styleId="a0">
    <w:name w:val="Пункт_нормативн_документа"/>
    <w:basedOn w:val="a5"/>
    <w:uiPriority w:val="99"/>
    <w:rsid w:val="009140A7"/>
    <w:pPr>
      <w:numPr>
        <w:ilvl w:val="1"/>
        <w:numId w:val="6"/>
      </w:numPr>
      <w:tabs>
        <w:tab w:val="left" w:pos="567"/>
      </w:tabs>
      <w:spacing w:before="60" w:after="0"/>
      <w:jc w:val="both"/>
    </w:pPr>
  </w:style>
  <w:style w:type="paragraph" w:styleId="a5">
    <w:name w:val="Body Text"/>
    <w:aliases w:val="body text"/>
    <w:basedOn w:val="a1"/>
    <w:link w:val="a6"/>
    <w:uiPriority w:val="99"/>
    <w:rsid w:val="009140A7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aliases w:val="body text Знак1"/>
    <w:basedOn w:val="a2"/>
    <w:link w:val="a5"/>
    <w:uiPriority w:val="99"/>
    <w:locked/>
    <w:rsid w:val="00F534AF"/>
    <w:rPr>
      <w:rFonts w:cs="Times New Roman"/>
      <w:sz w:val="24"/>
    </w:rPr>
  </w:style>
  <w:style w:type="paragraph" w:styleId="a7">
    <w:name w:val="Title"/>
    <w:basedOn w:val="a1"/>
    <w:link w:val="a8"/>
    <w:uiPriority w:val="99"/>
    <w:qFormat/>
    <w:rsid w:val="009140A7"/>
    <w:pPr>
      <w:jc w:val="center"/>
    </w:pPr>
    <w:rPr>
      <w:sz w:val="28"/>
      <w:szCs w:val="28"/>
    </w:rPr>
  </w:style>
  <w:style w:type="character" w:customStyle="1" w:styleId="a8">
    <w:name w:val="Название Знак"/>
    <w:basedOn w:val="a2"/>
    <w:link w:val="a7"/>
    <w:uiPriority w:val="99"/>
    <w:locked/>
    <w:rsid w:val="00A727DD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1"/>
    <w:link w:val="22"/>
    <w:uiPriority w:val="99"/>
    <w:rsid w:val="009140A7"/>
    <w:pPr>
      <w:ind w:firstLine="708"/>
      <w:jc w:val="both"/>
    </w:pPr>
    <w:rPr>
      <w:i/>
    </w:rPr>
  </w:style>
  <w:style w:type="character" w:customStyle="1" w:styleId="22">
    <w:name w:val="Основной текст с отступом 2 Знак"/>
    <w:basedOn w:val="a2"/>
    <w:link w:val="21"/>
    <w:uiPriority w:val="99"/>
    <w:semiHidden/>
    <w:locked/>
    <w:rsid w:val="00A727DD"/>
    <w:rPr>
      <w:rFonts w:cs="Times New Roman"/>
      <w:sz w:val="20"/>
      <w:szCs w:val="20"/>
    </w:rPr>
  </w:style>
  <w:style w:type="paragraph" w:styleId="a9">
    <w:name w:val="footer"/>
    <w:basedOn w:val="a1"/>
    <w:link w:val="aa"/>
    <w:uiPriority w:val="99"/>
    <w:rsid w:val="009140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locked/>
    <w:rsid w:val="0030502B"/>
    <w:rPr>
      <w:rFonts w:cs="Times New Roman"/>
    </w:rPr>
  </w:style>
  <w:style w:type="paragraph" w:styleId="31">
    <w:name w:val="Body Text Indent 3"/>
    <w:basedOn w:val="a1"/>
    <w:link w:val="32"/>
    <w:uiPriority w:val="99"/>
    <w:rsid w:val="009140A7"/>
    <w:pPr>
      <w:ind w:left="2160" w:hanging="720"/>
      <w:jc w:val="both"/>
    </w:pPr>
  </w:style>
  <w:style w:type="character" w:customStyle="1" w:styleId="32">
    <w:name w:val="Основной текст с отступом 3 Знак"/>
    <w:basedOn w:val="a2"/>
    <w:link w:val="31"/>
    <w:uiPriority w:val="99"/>
    <w:semiHidden/>
    <w:locked/>
    <w:rsid w:val="00A727DD"/>
    <w:rPr>
      <w:rFonts w:cs="Times New Roman"/>
      <w:sz w:val="16"/>
      <w:szCs w:val="16"/>
    </w:rPr>
  </w:style>
  <w:style w:type="paragraph" w:styleId="ab">
    <w:name w:val="Body Text Indent"/>
    <w:basedOn w:val="a1"/>
    <w:link w:val="ac"/>
    <w:uiPriority w:val="99"/>
    <w:rsid w:val="009140A7"/>
    <w:pPr>
      <w:ind w:left="1416" w:firstLine="24"/>
      <w:jc w:val="both"/>
    </w:pPr>
    <w:rPr>
      <w:sz w:val="20"/>
    </w:rPr>
  </w:style>
  <w:style w:type="character" w:customStyle="1" w:styleId="ac">
    <w:name w:val="Основной текст с отступом Знак"/>
    <w:basedOn w:val="a2"/>
    <w:link w:val="ab"/>
    <w:uiPriority w:val="99"/>
    <w:semiHidden/>
    <w:locked/>
    <w:rsid w:val="00A727DD"/>
    <w:rPr>
      <w:rFonts w:cs="Times New Roman"/>
      <w:sz w:val="20"/>
      <w:szCs w:val="20"/>
    </w:rPr>
  </w:style>
  <w:style w:type="character" w:styleId="ad">
    <w:name w:val="footnote reference"/>
    <w:basedOn w:val="a2"/>
    <w:uiPriority w:val="99"/>
    <w:semiHidden/>
    <w:rsid w:val="009140A7"/>
    <w:rPr>
      <w:rFonts w:cs="Times New Roman"/>
      <w:vertAlign w:val="superscript"/>
    </w:rPr>
  </w:style>
  <w:style w:type="paragraph" w:styleId="ae">
    <w:name w:val="footnote text"/>
    <w:basedOn w:val="a1"/>
    <w:link w:val="af"/>
    <w:uiPriority w:val="99"/>
    <w:rsid w:val="009140A7"/>
    <w:rPr>
      <w:sz w:val="20"/>
    </w:rPr>
  </w:style>
  <w:style w:type="character" w:customStyle="1" w:styleId="af">
    <w:name w:val="Текст сноски Знак"/>
    <w:basedOn w:val="a2"/>
    <w:link w:val="ae"/>
    <w:uiPriority w:val="99"/>
    <w:locked/>
    <w:rsid w:val="00E47FF4"/>
    <w:rPr>
      <w:rFonts w:cs="Times New Roman"/>
    </w:rPr>
  </w:style>
  <w:style w:type="character" w:styleId="af0">
    <w:name w:val="page number"/>
    <w:basedOn w:val="a2"/>
    <w:uiPriority w:val="99"/>
    <w:rsid w:val="009140A7"/>
    <w:rPr>
      <w:rFonts w:cs="Times New Roman"/>
    </w:rPr>
  </w:style>
  <w:style w:type="paragraph" w:styleId="23">
    <w:name w:val="List Number 2"/>
    <w:basedOn w:val="a1"/>
    <w:uiPriority w:val="99"/>
    <w:rsid w:val="009140A7"/>
    <w:pPr>
      <w:keepNext/>
      <w:keepLines/>
      <w:tabs>
        <w:tab w:val="num" w:pos="643"/>
        <w:tab w:val="left" w:pos="1260"/>
      </w:tabs>
      <w:spacing w:before="120"/>
      <w:ind w:left="643" w:hanging="360"/>
      <w:jc w:val="both"/>
    </w:pPr>
    <w:rPr>
      <w:lang w:eastAsia="en-US"/>
    </w:rPr>
  </w:style>
  <w:style w:type="paragraph" w:customStyle="1" w:styleId="10">
    <w:name w:val="Заголовок 1. Предложения"/>
    <w:aliases w:val="связанные"/>
    <w:basedOn w:val="1"/>
    <w:autoRedefine/>
    <w:uiPriority w:val="99"/>
    <w:rsid w:val="009140A7"/>
    <w:pPr>
      <w:numPr>
        <w:numId w:val="7"/>
      </w:numPr>
      <w:tabs>
        <w:tab w:val="clear" w:pos="360"/>
        <w:tab w:val="num" w:pos="643"/>
      </w:tabs>
      <w:spacing w:before="0" w:after="0"/>
      <w:ind w:left="643"/>
    </w:pPr>
    <w:rPr>
      <w:kern w:val="0"/>
      <w:sz w:val="28"/>
      <w:szCs w:val="26"/>
    </w:rPr>
  </w:style>
  <w:style w:type="paragraph" w:customStyle="1" w:styleId="100">
    <w:name w:val="Стиль Пункт_нормативн_документа + 10 пт"/>
    <w:basedOn w:val="a0"/>
    <w:uiPriority w:val="99"/>
    <w:rsid w:val="009140A7"/>
    <w:pPr>
      <w:spacing w:before="120"/>
      <w:ind w:left="1333" w:hanging="431"/>
    </w:pPr>
    <w:rPr>
      <w:sz w:val="20"/>
    </w:rPr>
  </w:style>
  <w:style w:type="paragraph" w:styleId="af1">
    <w:name w:val="Balloon Text"/>
    <w:basedOn w:val="a1"/>
    <w:link w:val="af2"/>
    <w:uiPriority w:val="99"/>
    <w:rsid w:val="00847FFC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locked/>
    <w:rsid w:val="00847FFC"/>
    <w:rPr>
      <w:rFonts w:ascii="Tahoma" w:hAnsi="Tahoma" w:cs="Times New Roman"/>
      <w:sz w:val="16"/>
    </w:rPr>
  </w:style>
  <w:style w:type="paragraph" w:styleId="af3">
    <w:name w:val="header"/>
    <w:basedOn w:val="a1"/>
    <w:link w:val="af4"/>
    <w:uiPriority w:val="99"/>
    <w:rsid w:val="00847FFC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4">
    <w:name w:val="Верхний колонтитул Знак"/>
    <w:basedOn w:val="a2"/>
    <w:link w:val="af3"/>
    <w:uiPriority w:val="99"/>
    <w:locked/>
    <w:rsid w:val="00847FFC"/>
    <w:rPr>
      <w:rFonts w:cs="Times New Roman"/>
      <w:sz w:val="24"/>
    </w:rPr>
  </w:style>
  <w:style w:type="character" w:styleId="af5">
    <w:name w:val="Hyperlink"/>
    <w:basedOn w:val="a2"/>
    <w:uiPriority w:val="99"/>
    <w:rsid w:val="00847FFC"/>
    <w:rPr>
      <w:rFonts w:cs="Times New Roman"/>
      <w:color w:val="0000FF"/>
      <w:u w:val="single"/>
    </w:rPr>
  </w:style>
  <w:style w:type="paragraph" w:customStyle="1" w:styleId="subsubclauseindent">
    <w:name w:val="subsubclauseindent"/>
    <w:basedOn w:val="a1"/>
    <w:uiPriority w:val="99"/>
    <w:rsid w:val="005E02C5"/>
    <w:pPr>
      <w:spacing w:before="120" w:after="120"/>
      <w:ind w:left="2552"/>
      <w:jc w:val="both"/>
    </w:pPr>
    <w:rPr>
      <w:lang w:val="en-GB" w:eastAsia="en-US"/>
    </w:rPr>
  </w:style>
  <w:style w:type="paragraph" w:customStyle="1" w:styleId="subclauseindent">
    <w:name w:val="subclauseindent"/>
    <w:basedOn w:val="a1"/>
    <w:uiPriority w:val="99"/>
    <w:rsid w:val="00E47FF4"/>
    <w:pPr>
      <w:spacing w:before="120" w:after="120"/>
      <w:ind w:left="1701"/>
      <w:jc w:val="both"/>
    </w:pPr>
    <w:rPr>
      <w:lang w:eastAsia="en-US"/>
    </w:rPr>
  </w:style>
  <w:style w:type="character" w:styleId="af6">
    <w:name w:val="annotation reference"/>
    <w:basedOn w:val="a2"/>
    <w:uiPriority w:val="99"/>
    <w:rsid w:val="002E69F3"/>
    <w:rPr>
      <w:rFonts w:cs="Times New Roman"/>
      <w:sz w:val="16"/>
    </w:rPr>
  </w:style>
  <w:style w:type="paragraph" w:styleId="af7">
    <w:name w:val="annotation text"/>
    <w:basedOn w:val="a1"/>
    <w:link w:val="af8"/>
    <w:uiPriority w:val="99"/>
    <w:rsid w:val="002E69F3"/>
    <w:pPr>
      <w:spacing w:before="120"/>
    </w:pPr>
    <w:rPr>
      <w:sz w:val="20"/>
      <w:lang w:eastAsia="en-US"/>
    </w:rPr>
  </w:style>
  <w:style w:type="character" w:customStyle="1" w:styleId="af8">
    <w:name w:val="Текст примечания Знак"/>
    <w:basedOn w:val="a2"/>
    <w:link w:val="af7"/>
    <w:uiPriority w:val="99"/>
    <w:locked/>
    <w:rsid w:val="002E69F3"/>
    <w:rPr>
      <w:rFonts w:ascii="Garamond" w:hAnsi="Garamond" w:cs="Times New Roman"/>
      <w:lang w:eastAsia="en-US"/>
    </w:rPr>
  </w:style>
  <w:style w:type="paragraph" w:styleId="af9">
    <w:name w:val="List Paragraph"/>
    <w:basedOn w:val="a1"/>
    <w:uiPriority w:val="99"/>
    <w:qFormat/>
    <w:rsid w:val="00113B60"/>
    <w:pPr>
      <w:spacing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customStyle="1" w:styleId="ConsPlusNormal">
    <w:name w:val="ConsPlusNormal"/>
    <w:uiPriority w:val="99"/>
    <w:rsid w:val="00EC7D6B"/>
    <w:pPr>
      <w:autoSpaceDE w:val="0"/>
      <w:autoSpaceDN w:val="0"/>
      <w:adjustRightInd w:val="0"/>
      <w:ind w:firstLine="720"/>
    </w:pPr>
    <w:rPr>
      <w:rFonts w:ascii="Arial" w:hAnsi="Arial" w:cs="Arial"/>
      <w:szCs w:val="20"/>
    </w:rPr>
  </w:style>
  <w:style w:type="paragraph" w:customStyle="1" w:styleId="12">
    <w:name w:val="Абзац списка1"/>
    <w:basedOn w:val="a1"/>
    <w:uiPriority w:val="99"/>
    <w:rsid w:val="00932603"/>
    <w:pPr>
      <w:ind w:left="720"/>
      <w:contextualSpacing/>
    </w:pPr>
  </w:style>
  <w:style w:type="paragraph" w:styleId="afa">
    <w:name w:val="annotation subject"/>
    <w:basedOn w:val="af7"/>
    <w:next w:val="af7"/>
    <w:link w:val="afb"/>
    <w:uiPriority w:val="99"/>
    <w:rsid w:val="003C32BC"/>
    <w:pPr>
      <w:spacing w:before="0"/>
    </w:pPr>
    <w:rPr>
      <w:b/>
      <w:bCs/>
    </w:rPr>
  </w:style>
  <w:style w:type="character" w:customStyle="1" w:styleId="afb">
    <w:name w:val="Тема примечания Знак"/>
    <w:basedOn w:val="af8"/>
    <w:link w:val="afa"/>
    <w:uiPriority w:val="99"/>
    <w:locked/>
    <w:rsid w:val="003C32BC"/>
    <w:rPr>
      <w:rFonts w:ascii="Garamond" w:hAnsi="Garamond" w:cs="Times New Roman"/>
      <w:b/>
      <w:lang w:eastAsia="en-US"/>
    </w:rPr>
  </w:style>
  <w:style w:type="paragraph" w:customStyle="1" w:styleId="24">
    <w:name w:val="Абзац списка2"/>
    <w:basedOn w:val="a1"/>
    <w:uiPriority w:val="99"/>
    <w:rsid w:val="00901B28"/>
    <w:pPr>
      <w:spacing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25">
    <w:name w:val="Body Text 2"/>
    <w:basedOn w:val="a1"/>
    <w:link w:val="26"/>
    <w:uiPriority w:val="99"/>
    <w:rsid w:val="00F534AF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2"/>
    <w:link w:val="25"/>
    <w:uiPriority w:val="99"/>
    <w:locked/>
    <w:rsid w:val="00F534AF"/>
    <w:rPr>
      <w:rFonts w:cs="Times New Roman"/>
      <w:sz w:val="24"/>
    </w:rPr>
  </w:style>
  <w:style w:type="paragraph" w:customStyle="1" w:styleId="clauseindent">
    <w:name w:val="clauseindent"/>
    <w:basedOn w:val="a1"/>
    <w:uiPriority w:val="99"/>
    <w:rsid w:val="00F534AF"/>
    <w:pPr>
      <w:spacing w:before="120" w:after="120"/>
      <w:ind w:left="426"/>
      <w:jc w:val="both"/>
    </w:pPr>
    <w:rPr>
      <w:i/>
      <w:lang w:eastAsia="en-US"/>
    </w:rPr>
  </w:style>
  <w:style w:type="character" w:customStyle="1" w:styleId="bodytext">
    <w:name w:val="body text Знак Знак"/>
    <w:uiPriority w:val="99"/>
    <w:rsid w:val="00497AD8"/>
    <w:rPr>
      <w:sz w:val="22"/>
      <w:lang w:val="en-GB" w:eastAsia="en-US"/>
    </w:rPr>
  </w:style>
  <w:style w:type="character" w:customStyle="1" w:styleId="bodytext0">
    <w:name w:val="body text Знак Знак Знак"/>
    <w:uiPriority w:val="99"/>
    <w:rsid w:val="00497AD8"/>
    <w:rPr>
      <w:sz w:val="22"/>
      <w:lang w:val="en-GB" w:eastAsia="en-US"/>
    </w:rPr>
  </w:style>
  <w:style w:type="character" w:styleId="afc">
    <w:name w:val="Emphasis"/>
    <w:basedOn w:val="a2"/>
    <w:uiPriority w:val="99"/>
    <w:qFormat/>
    <w:rsid w:val="00FE3407"/>
    <w:rPr>
      <w:rFonts w:cs="Times New Roman"/>
      <w:i/>
    </w:rPr>
  </w:style>
  <w:style w:type="paragraph" w:customStyle="1" w:styleId="13">
    <w:name w:val="Обычный 1"/>
    <w:basedOn w:val="a1"/>
    <w:uiPriority w:val="99"/>
    <w:rsid w:val="0030502B"/>
    <w:rPr>
      <w:rFonts w:ascii="Times New Roman" w:hAnsi="Times New Roman"/>
      <w:sz w:val="24"/>
      <w:szCs w:val="24"/>
    </w:rPr>
  </w:style>
  <w:style w:type="paragraph" w:customStyle="1" w:styleId="afd">
    <w:name w:val="Обычный текст"/>
    <w:basedOn w:val="a1"/>
    <w:uiPriority w:val="99"/>
    <w:rsid w:val="00295908"/>
    <w:pPr>
      <w:ind w:firstLine="425"/>
    </w:pPr>
    <w:rPr>
      <w:rFonts w:ascii="Times New Roman" w:eastAsia="Arial Unicode MS" w:hAnsi="Times New Roman"/>
      <w:sz w:val="24"/>
      <w:szCs w:val="24"/>
    </w:rPr>
  </w:style>
  <w:style w:type="character" w:customStyle="1" w:styleId="bodytext2">
    <w:name w:val="body text Знак Знак2"/>
    <w:uiPriority w:val="99"/>
    <w:rsid w:val="002513B6"/>
    <w:rPr>
      <w:sz w:val="22"/>
      <w:lang w:val="en-GB" w:eastAsia="en-US"/>
    </w:rPr>
  </w:style>
  <w:style w:type="paragraph" w:customStyle="1" w:styleId="HeadingBase">
    <w:name w:val="Heading Base"/>
    <w:basedOn w:val="a1"/>
    <w:next w:val="a1"/>
    <w:uiPriority w:val="99"/>
    <w:rsid w:val="00650108"/>
    <w:pPr>
      <w:keepNext/>
      <w:keepLines/>
      <w:spacing w:before="140" w:after="240" w:line="220" w:lineRule="atLeast"/>
      <w:ind w:left="1080"/>
      <w:jc w:val="both"/>
    </w:pPr>
    <w:rPr>
      <w:rFonts w:ascii="Arial" w:hAnsi="Arial"/>
      <w:b/>
      <w:spacing w:val="-20"/>
      <w:kern w:val="28"/>
    </w:rPr>
  </w:style>
  <w:style w:type="paragraph" w:styleId="51">
    <w:name w:val="toc 5"/>
    <w:basedOn w:val="a1"/>
    <w:next w:val="a1"/>
    <w:uiPriority w:val="99"/>
    <w:semiHidden/>
    <w:locked/>
    <w:rsid w:val="00096A39"/>
    <w:pPr>
      <w:ind w:left="880"/>
    </w:pPr>
    <w:rPr>
      <w:rFonts w:ascii="Times New Roman" w:hAnsi="Times New Roman"/>
      <w:sz w:val="18"/>
      <w:lang w:val="en-GB" w:eastAsia="en-US"/>
    </w:rPr>
  </w:style>
  <w:style w:type="paragraph" w:customStyle="1" w:styleId="ConsNormal">
    <w:name w:val="ConsNormal"/>
    <w:uiPriority w:val="99"/>
    <w:rsid w:val="00E33F3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Iauiue">
    <w:name w:val="Iau?iue"/>
    <w:uiPriority w:val="99"/>
    <w:rsid w:val="00131299"/>
    <w:pPr>
      <w:widowControl w:val="0"/>
    </w:pPr>
    <w:rPr>
      <w:rFonts w:ascii="Times New Roman" w:hAnsi="Times New Roman"/>
      <w:sz w:val="20"/>
      <w:szCs w:val="20"/>
      <w:lang w:eastAsia="en-US"/>
    </w:rPr>
  </w:style>
  <w:style w:type="paragraph" w:customStyle="1" w:styleId="afe">
    <w:name w:val="Знак"/>
    <w:basedOn w:val="a1"/>
    <w:uiPriority w:val="99"/>
    <w:rsid w:val="00F949B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">
    <w:name w:val="Список с точкой"/>
    <w:basedOn w:val="a1"/>
    <w:uiPriority w:val="99"/>
    <w:rsid w:val="007F5E28"/>
    <w:pPr>
      <w:tabs>
        <w:tab w:val="num" w:pos="1552"/>
      </w:tabs>
      <w:spacing w:before="180" w:after="60"/>
      <w:ind w:left="1203" w:hanging="11"/>
    </w:pPr>
    <w:rPr>
      <w:lang w:eastAsia="en-US"/>
    </w:rPr>
  </w:style>
  <w:style w:type="paragraph" w:styleId="aff0">
    <w:name w:val="endnote text"/>
    <w:basedOn w:val="a1"/>
    <w:link w:val="aff1"/>
    <w:uiPriority w:val="99"/>
    <w:semiHidden/>
    <w:rsid w:val="007F5E28"/>
    <w:pPr>
      <w:spacing w:before="180" w:after="60"/>
    </w:pPr>
    <w:rPr>
      <w:sz w:val="20"/>
      <w:lang w:eastAsia="en-US"/>
    </w:rPr>
  </w:style>
  <w:style w:type="character" w:customStyle="1" w:styleId="aff1">
    <w:name w:val="Текст концевой сноски Знак"/>
    <w:basedOn w:val="a2"/>
    <w:link w:val="aff0"/>
    <w:uiPriority w:val="99"/>
    <w:semiHidden/>
    <w:locked/>
    <w:rsid w:val="007F5E28"/>
    <w:rPr>
      <w:rFonts w:cs="Times New Roman"/>
      <w:sz w:val="20"/>
      <w:szCs w:val="20"/>
      <w:lang w:eastAsia="en-US"/>
    </w:rPr>
  </w:style>
  <w:style w:type="paragraph" w:styleId="aff2">
    <w:name w:val="Plain Text"/>
    <w:basedOn w:val="a1"/>
    <w:link w:val="aff3"/>
    <w:uiPriority w:val="99"/>
    <w:semiHidden/>
    <w:rsid w:val="007C2F1B"/>
    <w:rPr>
      <w:rFonts w:ascii="Calibri" w:hAnsi="Calibri"/>
      <w:szCs w:val="21"/>
      <w:lang w:eastAsia="en-US"/>
    </w:rPr>
  </w:style>
  <w:style w:type="character" w:customStyle="1" w:styleId="aff3">
    <w:name w:val="Текст Знак"/>
    <w:basedOn w:val="a2"/>
    <w:link w:val="aff2"/>
    <w:uiPriority w:val="99"/>
    <w:semiHidden/>
    <w:locked/>
    <w:rsid w:val="007C2F1B"/>
    <w:rPr>
      <w:rFonts w:ascii="Calibri" w:hAnsi="Calibri" w:cs="Times New Roman"/>
      <w:sz w:val="21"/>
      <w:szCs w:val="21"/>
      <w:lang w:eastAsia="en-US"/>
    </w:rPr>
  </w:style>
  <w:style w:type="character" w:customStyle="1" w:styleId="14">
    <w:name w:val="Основной текст Знак1"/>
    <w:aliases w:val="body text Знак"/>
    <w:uiPriority w:val="99"/>
    <w:rsid w:val="00766D20"/>
    <w:rPr>
      <w:rFonts w:ascii="Times New Roman" w:hAnsi="Times New Roman"/>
      <w:sz w:val="20"/>
      <w:lang w:val="en-GB"/>
    </w:rPr>
  </w:style>
  <w:style w:type="table" w:styleId="aff4">
    <w:name w:val="Table Grid"/>
    <w:basedOn w:val="a3"/>
    <w:uiPriority w:val="99"/>
    <w:locked/>
    <w:rsid w:val="00C632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8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1.bin"/><Relationship Id="rId63" Type="http://schemas.openxmlformats.org/officeDocument/2006/relationships/oleObject" Target="embeddings/oleObject37.bin"/><Relationship Id="rId84" Type="http://schemas.openxmlformats.org/officeDocument/2006/relationships/image" Target="media/image26.wmf"/><Relationship Id="rId138" Type="http://schemas.openxmlformats.org/officeDocument/2006/relationships/oleObject" Target="embeddings/oleObject88.bin"/><Relationship Id="rId159" Type="http://schemas.openxmlformats.org/officeDocument/2006/relationships/oleObject" Target="embeddings/oleObject107.bin"/><Relationship Id="rId170" Type="http://schemas.openxmlformats.org/officeDocument/2006/relationships/oleObject" Target="embeddings/oleObject118.bin"/><Relationship Id="rId107" Type="http://schemas.openxmlformats.org/officeDocument/2006/relationships/oleObject" Target="embeddings/oleObject6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16.wmf"/><Relationship Id="rId74" Type="http://schemas.openxmlformats.org/officeDocument/2006/relationships/image" Target="media/image21.wmf"/><Relationship Id="rId128" Type="http://schemas.openxmlformats.org/officeDocument/2006/relationships/oleObject" Target="embeddings/oleObject78.bin"/><Relationship Id="rId149" Type="http://schemas.openxmlformats.org/officeDocument/2006/relationships/oleObject" Target="embeddings/oleObject99.bin"/><Relationship Id="rId5" Type="http://schemas.openxmlformats.org/officeDocument/2006/relationships/footnotes" Target="footnotes.xml"/><Relationship Id="rId95" Type="http://schemas.openxmlformats.org/officeDocument/2006/relationships/oleObject" Target="embeddings/oleObject55.bin"/><Relationship Id="rId160" Type="http://schemas.openxmlformats.org/officeDocument/2006/relationships/oleObject" Target="embeddings/oleObject108.bin"/><Relationship Id="rId22" Type="http://schemas.openxmlformats.org/officeDocument/2006/relationships/image" Target="media/image8.wmf"/><Relationship Id="rId43" Type="http://schemas.openxmlformats.org/officeDocument/2006/relationships/oleObject" Target="embeddings/oleObject22.bin"/><Relationship Id="rId64" Type="http://schemas.openxmlformats.org/officeDocument/2006/relationships/oleObject" Target="embeddings/oleObject38.bin"/><Relationship Id="rId118" Type="http://schemas.openxmlformats.org/officeDocument/2006/relationships/oleObject" Target="embeddings/oleObject68.bin"/><Relationship Id="rId139" Type="http://schemas.openxmlformats.org/officeDocument/2006/relationships/oleObject" Target="embeddings/oleObject89.bin"/><Relationship Id="rId85" Type="http://schemas.openxmlformats.org/officeDocument/2006/relationships/oleObject" Target="embeddings/oleObject50.bin"/><Relationship Id="rId150" Type="http://schemas.openxmlformats.org/officeDocument/2006/relationships/image" Target="media/image42.wmf"/><Relationship Id="rId171" Type="http://schemas.openxmlformats.org/officeDocument/2006/relationships/oleObject" Target="embeddings/oleObject11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38.wmf"/><Relationship Id="rId129" Type="http://schemas.openxmlformats.org/officeDocument/2006/relationships/oleObject" Target="embeddings/oleObject79.bin"/><Relationship Id="rId54" Type="http://schemas.openxmlformats.org/officeDocument/2006/relationships/oleObject" Target="embeddings/oleObject30.bin"/><Relationship Id="rId75" Type="http://schemas.openxmlformats.org/officeDocument/2006/relationships/oleObject" Target="embeddings/oleObject45.bin"/><Relationship Id="rId96" Type="http://schemas.openxmlformats.org/officeDocument/2006/relationships/image" Target="media/image32.wmf"/><Relationship Id="rId140" Type="http://schemas.openxmlformats.org/officeDocument/2006/relationships/oleObject" Target="embeddings/oleObject90.bin"/><Relationship Id="rId161" Type="http://schemas.openxmlformats.org/officeDocument/2006/relationships/oleObject" Target="embeddings/oleObject10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8.bin"/><Relationship Id="rId114" Type="http://schemas.openxmlformats.org/officeDocument/2006/relationships/image" Target="media/image40.wmf"/><Relationship Id="rId119" Type="http://schemas.openxmlformats.org/officeDocument/2006/relationships/oleObject" Target="embeddings/oleObject69.bin"/><Relationship Id="rId44" Type="http://schemas.openxmlformats.org/officeDocument/2006/relationships/oleObject" Target="embeddings/oleObject23.bin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9.bin"/><Relationship Id="rId81" Type="http://schemas.openxmlformats.org/officeDocument/2006/relationships/oleObject" Target="embeddings/oleObject48.bin"/><Relationship Id="rId86" Type="http://schemas.openxmlformats.org/officeDocument/2006/relationships/image" Target="media/image27.wmf"/><Relationship Id="rId130" Type="http://schemas.openxmlformats.org/officeDocument/2006/relationships/oleObject" Target="embeddings/oleObject80.bin"/><Relationship Id="rId135" Type="http://schemas.openxmlformats.org/officeDocument/2006/relationships/oleObject" Target="embeddings/oleObject85.bin"/><Relationship Id="rId151" Type="http://schemas.openxmlformats.org/officeDocument/2006/relationships/oleObject" Target="embeddings/oleObject100.bin"/><Relationship Id="rId156" Type="http://schemas.openxmlformats.org/officeDocument/2006/relationships/oleObject" Target="embeddings/oleObject104.bin"/><Relationship Id="rId172" Type="http://schemas.openxmlformats.org/officeDocument/2006/relationships/oleObject" Target="embeddings/oleObject120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2.bin"/><Relationship Id="rId34" Type="http://schemas.openxmlformats.org/officeDocument/2006/relationships/image" Target="media/image14.wmf"/><Relationship Id="rId50" Type="http://schemas.openxmlformats.org/officeDocument/2006/relationships/hyperlink" Target="http://www.np-ats.ru/index.jsp?pid=206" TargetMode="External"/><Relationship Id="rId55" Type="http://schemas.openxmlformats.org/officeDocument/2006/relationships/image" Target="media/image17.wmf"/><Relationship Id="rId76" Type="http://schemas.openxmlformats.org/officeDocument/2006/relationships/image" Target="media/image22.wmf"/><Relationship Id="rId97" Type="http://schemas.openxmlformats.org/officeDocument/2006/relationships/oleObject" Target="embeddings/oleObject56.bin"/><Relationship Id="rId104" Type="http://schemas.openxmlformats.org/officeDocument/2006/relationships/image" Target="media/image36.wmf"/><Relationship Id="rId120" Type="http://schemas.openxmlformats.org/officeDocument/2006/relationships/oleObject" Target="embeddings/oleObject70.bin"/><Relationship Id="rId125" Type="http://schemas.openxmlformats.org/officeDocument/2006/relationships/oleObject" Target="embeddings/oleObject75.bin"/><Relationship Id="rId141" Type="http://schemas.openxmlformats.org/officeDocument/2006/relationships/oleObject" Target="embeddings/oleObject91.bin"/><Relationship Id="rId146" Type="http://schemas.openxmlformats.org/officeDocument/2006/relationships/oleObject" Target="embeddings/oleObject96.bin"/><Relationship Id="rId167" Type="http://schemas.openxmlformats.org/officeDocument/2006/relationships/oleObject" Target="embeddings/oleObject115.bin"/><Relationship Id="rId7" Type="http://schemas.openxmlformats.org/officeDocument/2006/relationships/hyperlink" Target="http://www.np-ats.ru/index.jsp?pid=206" TargetMode="External"/><Relationship Id="rId71" Type="http://schemas.openxmlformats.org/officeDocument/2006/relationships/oleObject" Target="embeddings/oleObject43.bin"/><Relationship Id="rId92" Type="http://schemas.openxmlformats.org/officeDocument/2006/relationships/image" Target="media/image30.wmf"/><Relationship Id="rId162" Type="http://schemas.openxmlformats.org/officeDocument/2006/relationships/oleObject" Target="embeddings/oleObject110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66" Type="http://schemas.openxmlformats.org/officeDocument/2006/relationships/oleObject" Target="embeddings/oleObject40.bin"/><Relationship Id="rId87" Type="http://schemas.openxmlformats.org/officeDocument/2006/relationships/oleObject" Target="embeddings/oleObject51.bin"/><Relationship Id="rId110" Type="http://schemas.openxmlformats.org/officeDocument/2006/relationships/image" Target="media/image39.wmf"/><Relationship Id="rId115" Type="http://schemas.openxmlformats.org/officeDocument/2006/relationships/oleObject" Target="embeddings/oleObject66.bin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6.bin"/><Relationship Id="rId157" Type="http://schemas.openxmlformats.org/officeDocument/2006/relationships/oleObject" Target="embeddings/oleObject105.bin"/><Relationship Id="rId61" Type="http://schemas.openxmlformats.org/officeDocument/2006/relationships/oleObject" Target="embeddings/oleObject35.bin"/><Relationship Id="rId82" Type="http://schemas.openxmlformats.org/officeDocument/2006/relationships/image" Target="media/image25.wmf"/><Relationship Id="rId152" Type="http://schemas.openxmlformats.org/officeDocument/2006/relationships/image" Target="media/image43.wmf"/><Relationship Id="rId173" Type="http://schemas.openxmlformats.org/officeDocument/2006/relationships/oleObject" Target="embeddings/oleObject121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31.bin"/><Relationship Id="rId77" Type="http://schemas.openxmlformats.org/officeDocument/2006/relationships/oleObject" Target="embeddings/oleObject46.bin"/><Relationship Id="rId100" Type="http://schemas.openxmlformats.org/officeDocument/2006/relationships/image" Target="media/image34.wmf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6.bin"/><Relationship Id="rId147" Type="http://schemas.openxmlformats.org/officeDocument/2006/relationships/oleObject" Target="embeddings/oleObject97.bin"/><Relationship Id="rId168" Type="http://schemas.openxmlformats.org/officeDocument/2006/relationships/oleObject" Target="embeddings/oleObject116.bin"/><Relationship Id="rId8" Type="http://schemas.openxmlformats.org/officeDocument/2006/relationships/image" Target="media/image1.wmf"/><Relationship Id="rId51" Type="http://schemas.openxmlformats.org/officeDocument/2006/relationships/image" Target="media/image15.wmf"/><Relationship Id="rId72" Type="http://schemas.openxmlformats.org/officeDocument/2006/relationships/oleObject" Target="embeddings/oleObject44.bin"/><Relationship Id="rId93" Type="http://schemas.openxmlformats.org/officeDocument/2006/relationships/oleObject" Target="embeddings/oleObject54.bin"/><Relationship Id="rId98" Type="http://schemas.openxmlformats.org/officeDocument/2006/relationships/image" Target="media/image33.wmf"/><Relationship Id="rId121" Type="http://schemas.openxmlformats.org/officeDocument/2006/relationships/oleObject" Target="embeddings/oleObject71.bin"/><Relationship Id="rId142" Type="http://schemas.openxmlformats.org/officeDocument/2006/relationships/oleObject" Target="embeddings/oleObject92.bin"/><Relationship Id="rId163" Type="http://schemas.openxmlformats.org/officeDocument/2006/relationships/oleObject" Target="embeddings/oleObject111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5.bin"/><Relationship Id="rId67" Type="http://schemas.openxmlformats.org/officeDocument/2006/relationships/image" Target="media/image19.wmf"/><Relationship Id="rId116" Type="http://schemas.openxmlformats.org/officeDocument/2006/relationships/image" Target="media/image41.wmf"/><Relationship Id="rId137" Type="http://schemas.openxmlformats.org/officeDocument/2006/relationships/oleObject" Target="embeddings/oleObject87.bin"/><Relationship Id="rId158" Type="http://schemas.openxmlformats.org/officeDocument/2006/relationships/oleObject" Target="embeddings/oleObject106.bin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49.bin"/><Relationship Id="rId88" Type="http://schemas.openxmlformats.org/officeDocument/2006/relationships/image" Target="media/image28.wmf"/><Relationship Id="rId111" Type="http://schemas.openxmlformats.org/officeDocument/2006/relationships/oleObject" Target="embeddings/oleObject63.bin"/><Relationship Id="rId132" Type="http://schemas.openxmlformats.org/officeDocument/2006/relationships/oleObject" Target="embeddings/oleObject82.bin"/><Relationship Id="rId153" Type="http://schemas.openxmlformats.org/officeDocument/2006/relationships/oleObject" Target="embeddings/oleObject101.bin"/><Relationship Id="rId174" Type="http://schemas.openxmlformats.org/officeDocument/2006/relationships/oleObject" Target="embeddings/oleObject122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18.wmf"/><Relationship Id="rId106" Type="http://schemas.openxmlformats.org/officeDocument/2006/relationships/image" Target="media/image37.wmf"/><Relationship Id="rId127" Type="http://schemas.openxmlformats.org/officeDocument/2006/relationships/oleObject" Target="embeddings/oleObject7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9.bin"/><Relationship Id="rId73" Type="http://schemas.openxmlformats.org/officeDocument/2006/relationships/hyperlink" Target="http://www.np-ats.ru/index.jsp?pid=206" TargetMode="External"/><Relationship Id="rId78" Type="http://schemas.openxmlformats.org/officeDocument/2006/relationships/image" Target="media/image23.wmf"/><Relationship Id="rId94" Type="http://schemas.openxmlformats.org/officeDocument/2006/relationships/image" Target="media/image31.wmf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8.bin"/><Relationship Id="rId122" Type="http://schemas.openxmlformats.org/officeDocument/2006/relationships/oleObject" Target="embeddings/oleObject72.bin"/><Relationship Id="rId143" Type="http://schemas.openxmlformats.org/officeDocument/2006/relationships/oleObject" Target="embeddings/oleObject93.bin"/><Relationship Id="rId148" Type="http://schemas.openxmlformats.org/officeDocument/2006/relationships/oleObject" Target="embeddings/oleObject98.bin"/><Relationship Id="rId164" Type="http://schemas.openxmlformats.org/officeDocument/2006/relationships/oleObject" Target="embeddings/oleObject112.bin"/><Relationship Id="rId169" Type="http://schemas.openxmlformats.org/officeDocument/2006/relationships/oleObject" Target="embeddings/oleObject11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41.bin"/><Relationship Id="rId89" Type="http://schemas.openxmlformats.org/officeDocument/2006/relationships/oleObject" Target="embeddings/oleObject52.bin"/><Relationship Id="rId112" Type="http://schemas.openxmlformats.org/officeDocument/2006/relationships/oleObject" Target="embeddings/oleObject64.bin"/><Relationship Id="rId133" Type="http://schemas.openxmlformats.org/officeDocument/2006/relationships/oleObject" Target="embeddings/oleObject83.bin"/><Relationship Id="rId154" Type="http://schemas.openxmlformats.org/officeDocument/2006/relationships/oleObject" Target="embeddings/oleObject102.bin"/><Relationship Id="rId175" Type="http://schemas.openxmlformats.org/officeDocument/2006/relationships/fontTable" Target="fontTable.xml"/><Relationship Id="rId16" Type="http://schemas.openxmlformats.org/officeDocument/2006/relationships/image" Target="media/image5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32.bin"/><Relationship Id="rId79" Type="http://schemas.openxmlformats.org/officeDocument/2006/relationships/oleObject" Target="embeddings/oleObject47.bin"/><Relationship Id="rId102" Type="http://schemas.openxmlformats.org/officeDocument/2006/relationships/image" Target="media/image35.wmf"/><Relationship Id="rId123" Type="http://schemas.openxmlformats.org/officeDocument/2006/relationships/oleObject" Target="embeddings/oleObject73.bin"/><Relationship Id="rId144" Type="http://schemas.openxmlformats.org/officeDocument/2006/relationships/oleObject" Target="embeddings/oleObject94.bin"/><Relationship Id="rId90" Type="http://schemas.openxmlformats.org/officeDocument/2006/relationships/image" Target="media/image29.wmf"/><Relationship Id="rId165" Type="http://schemas.openxmlformats.org/officeDocument/2006/relationships/oleObject" Target="embeddings/oleObject113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7.bin"/><Relationship Id="rId69" Type="http://schemas.openxmlformats.org/officeDocument/2006/relationships/image" Target="media/image20.wmf"/><Relationship Id="rId113" Type="http://schemas.openxmlformats.org/officeDocument/2006/relationships/oleObject" Target="embeddings/oleObject65.bin"/><Relationship Id="rId134" Type="http://schemas.openxmlformats.org/officeDocument/2006/relationships/oleObject" Target="embeddings/oleObject84.bin"/><Relationship Id="rId80" Type="http://schemas.openxmlformats.org/officeDocument/2006/relationships/image" Target="media/image24.wmf"/><Relationship Id="rId155" Type="http://schemas.openxmlformats.org/officeDocument/2006/relationships/oleObject" Target="embeddings/oleObject103.bin"/><Relationship Id="rId176" Type="http://schemas.openxmlformats.org/officeDocument/2006/relationships/theme" Target="theme/theme1.xml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3.bin"/><Relationship Id="rId103" Type="http://schemas.openxmlformats.org/officeDocument/2006/relationships/oleObject" Target="embeddings/oleObject59.bin"/><Relationship Id="rId124" Type="http://schemas.openxmlformats.org/officeDocument/2006/relationships/oleObject" Target="embeddings/oleObject74.bin"/><Relationship Id="rId70" Type="http://schemas.openxmlformats.org/officeDocument/2006/relationships/oleObject" Target="embeddings/oleObject42.bin"/><Relationship Id="rId91" Type="http://schemas.openxmlformats.org/officeDocument/2006/relationships/oleObject" Target="embeddings/oleObject53.bin"/><Relationship Id="rId145" Type="http://schemas.openxmlformats.org/officeDocument/2006/relationships/oleObject" Target="embeddings/oleObject95.bin"/><Relationship Id="rId166" Type="http://schemas.openxmlformats.org/officeDocument/2006/relationships/oleObject" Target="embeddings/oleObject1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21</Pages>
  <Words>7871</Words>
  <Characters>44866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ATS</Company>
  <LinksUpToDate>false</LinksUpToDate>
  <CharactersWithSpaces>52632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vera_k</dc:creator>
  <cp:keywords/>
  <dc:description/>
  <cp:lastModifiedBy>Марина Гирина</cp:lastModifiedBy>
  <cp:revision>7</cp:revision>
  <cp:lastPrinted>2016-01-14T06:26:00Z</cp:lastPrinted>
  <dcterms:created xsi:type="dcterms:W3CDTF">2016-01-19T12:05:00Z</dcterms:created>
  <dcterms:modified xsi:type="dcterms:W3CDTF">2016-01-25T10:01:00Z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